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BD313" w14:textId="77777777" w:rsidR="00664C09" w:rsidRPr="00664C09" w:rsidRDefault="00664C09" w:rsidP="00664C09">
      <w:pPr>
        <w:widowControl w:val="0"/>
        <w:autoSpaceDE w:val="0"/>
        <w:autoSpaceDN w:val="0"/>
        <w:adjustRightInd w:val="0"/>
        <w:spacing w:after="0" w:line="360" w:lineRule="atLeast"/>
        <w:jc w:val="center"/>
        <w:textAlignment w:val="center"/>
        <w:outlineLvl w:val="1"/>
        <w:rPr>
          <w:rFonts w:ascii="Times New Roman" w:eastAsia="Times New Roman" w:hAnsi="Times New Roman" w:cs="Times New Roman"/>
          <w:b/>
          <w:bCs/>
          <w:u w:val="single"/>
          <w:lang w:val="en-GB" w:eastAsia="hr-HR"/>
        </w:rPr>
      </w:pPr>
      <w:r w:rsidRPr="00664C09">
        <w:rPr>
          <w:rFonts w:ascii="Times New Roman" w:eastAsia="Times New Roman" w:hAnsi="Times New Roman" w:cs="Times New Roman"/>
          <w:b/>
          <w:bCs/>
          <w:u w:val="single"/>
          <w:lang w:val="en-GB" w:eastAsia="hr-HR"/>
        </w:rPr>
        <w:t>REQUEST FOR PROPOSAL</w:t>
      </w:r>
      <w:r w:rsidR="00F17BA8">
        <w:rPr>
          <w:rFonts w:ascii="Times New Roman" w:eastAsia="Times New Roman" w:hAnsi="Times New Roman" w:cs="Times New Roman"/>
          <w:b/>
          <w:bCs/>
          <w:u w:val="single"/>
          <w:lang w:val="en-GB" w:eastAsia="hr-HR"/>
        </w:rPr>
        <w:t>S</w:t>
      </w:r>
    </w:p>
    <w:p w14:paraId="1FFC8B8C" w14:textId="77777777" w:rsidR="00172A4E" w:rsidRDefault="000655CA" w:rsidP="000655CA">
      <w:pPr>
        <w:jc w:val="center"/>
        <w:rPr>
          <w:rFonts w:ascii="Times New Roman" w:hAnsi="Times New Roman" w:cs="Times New Roman"/>
          <w:lang w:val="en-GB"/>
        </w:rPr>
      </w:pPr>
      <w:r>
        <w:rPr>
          <w:rFonts w:ascii="Times New Roman" w:hAnsi="Times New Roman" w:cs="Times New Roman"/>
          <w:lang w:val="en-GB"/>
        </w:rPr>
        <w:br/>
      </w:r>
      <w:r w:rsidRPr="000655CA">
        <w:rPr>
          <w:rFonts w:ascii="Times New Roman" w:hAnsi="Times New Roman" w:cs="Times New Roman"/>
          <w:b/>
          <w:lang w:val="en-GB"/>
        </w:rPr>
        <w:t>UNITED STATES ENERGY ASSOCIATION</w:t>
      </w:r>
      <w:r w:rsidRPr="000655CA">
        <w:rPr>
          <w:rFonts w:ascii="Times New Roman" w:hAnsi="Times New Roman" w:cs="Times New Roman"/>
          <w:b/>
          <w:lang w:val="en-GB"/>
        </w:rPr>
        <w:br/>
      </w:r>
    </w:p>
    <w:p w14:paraId="0AEA50B6" w14:textId="77777777" w:rsidR="00172A4E" w:rsidRPr="009C5047" w:rsidRDefault="00172A4E" w:rsidP="000655CA">
      <w:pPr>
        <w:jc w:val="center"/>
        <w:rPr>
          <w:rFonts w:ascii="Times New Roman" w:hAnsi="Times New Roman" w:cs="Times New Roman"/>
          <w:b/>
          <w:lang w:val="en-GB"/>
        </w:rPr>
      </w:pPr>
      <w:r w:rsidRPr="009C5047">
        <w:rPr>
          <w:rFonts w:ascii="Times New Roman" w:hAnsi="Times New Roman" w:cs="Times New Roman"/>
          <w:b/>
          <w:lang w:val="en-GB"/>
        </w:rPr>
        <w:t>ENERGY TECHNOLOGY AND GOVERNANCE PROGRAM</w:t>
      </w:r>
    </w:p>
    <w:p w14:paraId="612D874C" w14:textId="5A26FAE8" w:rsidR="004E259F" w:rsidRDefault="000655CA" w:rsidP="000655CA">
      <w:pPr>
        <w:jc w:val="center"/>
        <w:rPr>
          <w:rFonts w:ascii="Times New Roman" w:hAnsi="Times New Roman" w:cs="Times New Roman"/>
          <w:b/>
        </w:rPr>
      </w:pPr>
      <w:r>
        <w:rPr>
          <w:rFonts w:ascii="Times New Roman" w:hAnsi="Times New Roman" w:cs="Times New Roman"/>
          <w:lang w:val="en-GB"/>
        </w:rPr>
        <w:br/>
      </w:r>
      <w:r w:rsidR="00A80612">
        <w:rPr>
          <w:rFonts w:ascii="Times New Roman" w:hAnsi="Times New Roman" w:cs="Times New Roman"/>
          <w:b/>
        </w:rPr>
        <w:t xml:space="preserve">EASTERN EUROPE </w:t>
      </w:r>
      <w:r w:rsidR="00C95378">
        <w:rPr>
          <w:rFonts w:ascii="Times New Roman" w:hAnsi="Times New Roman" w:cs="Times New Roman"/>
          <w:b/>
        </w:rPr>
        <w:t xml:space="preserve">NATURAL GAS </w:t>
      </w:r>
      <w:r w:rsidR="00B264DC">
        <w:rPr>
          <w:rFonts w:ascii="Times New Roman" w:hAnsi="Times New Roman" w:cs="Times New Roman"/>
          <w:b/>
        </w:rPr>
        <w:t xml:space="preserve">NETWORK </w:t>
      </w:r>
      <w:r w:rsidR="00580BFE">
        <w:rPr>
          <w:rFonts w:ascii="Times New Roman" w:hAnsi="Times New Roman" w:cs="Times New Roman"/>
          <w:b/>
        </w:rPr>
        <w:br/>
      </w:r>
      <w:r w:rsidR="00B264DC">
        <w:rPr>
          <w:rFonts w:ascii="Times New Roman" w:hAnsi="Times New Roman" w:cs="Times New Roman"/>
          <w:b/>
        </w:rPr>
        <w:t xml:space="preserve">DEVLEOPMENT </w:t>
      </w:r>
      <w:r w:rsidR="00C95378">
        <w:rPr>
          <w:rFonts w:ascii="Times New Roman" w:hAnsi="Times New Roman" w:cs="Times New Roman"/>
          <w:b/>
        </w:rPr>
        <w:t>PARTNERSHIP (NGP)</w:t>
      </w:r>
    </w:p>
    <w:p w14:paraId="2AAC5124" w14:textId="4747EF6D" w:rsidR="00F17BA8" w:rsidRPr="00C91DFE" w:rsidRDefault="00C95378" w:rsidP="00E33B84">
      <w:pPr>
        <w:spacing w:before="240"/>
        <w:ind w:left="-90"/>
        <w:jc w:val="center"/>
        <w:rPr>
          <w:rFonts w:ascii="Times New Roman" w:hAnsi="Times New Roman" w:cs="Times New Roman"/>
          <w:b/>
        </w:rPr>
      </w:pPr>
      <w:r>
        <w:rPr>
          <w:rFonts w:ascii="Times New Roman" w:hAnsi="Times New Roman" w:cs="Times New Roman"/>
          <w:b/>
        </w:rPr>
        <w:t xml:space="preserve">GAS </w:t>
      </w:r>
      <w:r w:rsidR="00847B15">
        <w:rPr>
          <w:rFonts w:ascii="Times New Roman" w:hAnsi="Times New Roman" w:cs="Times New Roman"/>
          <w:b/>
        </w:rPr>
        <w:t xml:space="preserve">SIMULATION </w:t>
      </w:r>
      <w:r>
        <w:rPr>
          <w:rFonts w:ascii="Times New Roman" w:hAnsi="Times New Roman" w:cs="Times New Roman"/>
          <w:b/>
        </w:rPr>
        <w:t xml:space="preserve">MODELING SOFTWARE AND TRAINING </w:t>
      </w:r>
      <w:r w:rsidR="00847B15">
        <w:rPr>
          <w:rFonts w:ascii="Times New Roman" w:hAnsi="Times New Roman" w:cs="Times New Roman"/>
          <w:b/>
        </w:rPr>
        <w:br/>
      </w:r>
    </w:p>
    <w:p w14:paraId="2FB1A673" w14:textId="359EE329" w:rsidR="00B264DC" w:rsidRDefault="00F23A9F" w:rsidP="00C91DFE">
      <w:pPr>
        <w:spacing w:before="120" w:after="120" w:line="252" w:lineRule="auto"/>
        <w:jc w:val="both"/>
        <w:rPr>
          <w:rFonts w:ascii="Times New Roman" w:eastAsia="Times New Roman" w:hAnsi="Times New Roman" w:cs="Times New Roman"/>
          <w:lang w:val="en-GB" w:eastAsia="de-DE"/>
        </w:rPr>
      </w:pPr>
      <w:r w:rsidRPr="00F23A9F">
        <w:rPr>
          <w:rFonts w:ascii="Times New Roman" w:eastAsia="Times New Roman" w:hAnsi="Times New Roman" w:cs="Times New Roman"/>
          <w:lang w:val="en-GB" w:eastAsia="de-DE"/>
        </w:rPr>
        <w:t xml:space="preserve">The United States Energy Association (USEA), in cooperation with the United States Agency for International Development (USAID), is seeking </w:t>
      </w:r>
      <w:r w:rsidRPr="00C91DFE">
        <w:rPr>
          <w:rFonts w:ascii="Times New Roman" w:eastAsia="Times New Roman" w:hAnsi="Times New Roman" w:cs="Times New Roman"/>
          <w:lang w:val="en-GB" w:eastAsia="de-DE"/>
        </w:rPr>
        <w:t xml:space="preserve">proposals from </w:t>
      </w:r>
      <w:r w:rsidR="00847B15">
        <w:rPr>
          <w:rFonts w:ascii="Times New Roman" w:eastAsia="Times New Roman" w:hAnsi="Times New Roman" w:cs="Times New Roman"/>
          <w:lang w:val="en-GB" w:eastAsia="de-DE"/>
        </w:rPr>
        <w:t xml:space="preserve">qualified software vendors to provide natural gas simulation </w:t>
      </w:r>
      <w:r w:rsidR="00B264DC">
        <w:rPr>
          <w:rFonts w:ascii="Times New Roman" w:eastAsia="Times New Roman" w:hAnsi="Times New Roman" w:cs="Times New Roman"/>
          <w:lang w:val="en-GB" w:eastAsia="de-DE"/>
        </w:rPr>
        <w:t>modelling</w:t>
      </w:r>
      <w:r w:rsidR="00847B15">
        <w:rPr>
          <w:rFonts w:ascii="Times New Roman" w:eastAsia="Times New Roman" w:hAnsi="Times New Roman" w:cs="Times New Roman"/>
          <w:lang w:val="en-GB" w:eastAsia="de-DE"/>
        </w:rPr>
        <w:t xml:space="preserve"> software for gas transmission system operators </w:t>
      </w:r>
      <w:r w:rsidR="00B264DC">
        <w:rPr>
          <w:rFonts w:ascii="Times New Roman" w:eastAsia="Times New Roman" w:hAnsi="Times New Roman" w:cs="Times New Roman"/>
          <w:lang w:val="en-GB" w:eastAsia="de-DE"/>
        </w:rPr>
        <w:t xml:space="preserve">(TSOs) </w:t>
      </w:r>
      <w:r w:rsidR="00847B15">
        <w:rPr>
          <w:rFonts w:ascii="Times New Roman" w:eastAsia="Times New Roman" w:hAnsi="Times New Roman" w:cs="Times New Roman"/>
          <w:lang w:val="en-GB" w:eastAsia="de-DE"/>
        </w:rPr>
        <w:t>in Eastern Europe</w:t>
      </w:r>
      <w:r w:rsidR="004E259F">
        <w:rPr>
          <w:rFonts w:ascii="Times New Roman" w:eastAsia="Times New Roman" w:hAnsi="Times New Roman" w:cs="Times New Roman"/>
          <w:lang w:val="en-GB" w:eastAsia="de-DE"/>
        </w:rPr>
        <w:t xml:space="preserve"> </w:t>
      </w:r>
      <w:r w:rsidR="00285392">
        <w:rPr>
          <w:rFonts w:ascii="Times New Roman" w:eastAsia="Times New Roman" w:hAnsi="Times New Roman" w:cs="Times New Roman"/>
          <w:lang w:val="en-GB" w:eastAsia="de-DE"/>
        </w:rPr>
        <w:t xml:space="preserve">who </w:t>
      </w:r>
      <w:r w:rsidR="004E259F">
        <w:rPr>
          <w:rFonts w:ascii="Times New Roman" w:eastAsia="Times New Roman" w:hAnsi="Times New Roman" w:cs="Times New Roman"/>
          <w:lang w:val="en-GB" w:eastAsia="de-DE"/>
        </w:rPr>
        <w:t xml:space="preserve">will participate in the </w:t>
      </w:r>
      <w:r w:rsidR="004E259F" w:rsidRPr="00B264DC">
        <w:rPr>
          <w:rFonts w:ascii="Times New Roman" w:eastAsia="Times New Roman" w:hAnsi="Times New Roman" w:cs="Times New Roman"/>
          <w:lang w:val="en-GB" w:eastAsia="de-DE"/>
        </w:rPr>
        <w:t xml:space="preserve">“Eastern Europe Gas Network Development Partnership.” </w:t>
      </w:r>
      <w:r w:rsidR="004E259F">
        <w:rPr>
          <w:rFonts w:ascii="Times New Roman" w:eastAsia="Times New Roman" w:hAnsi="Times New Roman" w:cs="Times New Roman"/>
          <w:lang w:val="en-GB" w:eastAsia="de-DE"/>
        </w:rPr>
        <w:t xml:space="preserve"> </w:t>
      </w:r>
      <w:r w:rsidR="00847B15">
        <w:rPr>
          <w:rFonts w:ascii="Times New Roman" w:eastAsia="Times New Roman" w:hAnsi="Times New Roman" w:cs="Times New Roman"/>
          <w:lang w:val="en-GB" w:eastAsia="de-DE"/>
        </w:rPr>
        <w:t xml:space="preserve">The software will serve as a common platform for the </w:t>
      </w:r>
      <w:r w:rsidR="00580BFE">
        <w:rPr>
          <w:rFonts w:ascii="Times New Roman" w:eastAsia="Times New Roman" w:hAnsi="Times New Roman" w:cs="Times New Roman"/>
          <w:lang w:val="en-GB" w:eastAsia="de-DE"/>
        </w:rPr>
        <w:t xml:space="preserve">participating TSOs </w:t>
      </w:r>
      <w:r w:rsidR="00847B15">
        <w:rPr>
          <w:rFonts w:ascii="Times New Roman" w:eastAsia="Times New Roman" w:hAnsi="Times New Roman" w:cs="Times New Roman"/>
          <w:lang w:val="en-GB" w:eastAsia="de-DE"/>
        </w:rPr>
        <w:t xml:space="preserve">to </w:t>
      </w:r>
      <w:r w:rsidR="00B264DC" w:rsidRPr="00B264DC">
        <w:rPr>
          <w:rFonts w:ascii="Times New Roman" w:eastAsia="Times New Roman" w:hAnsi="Times New Roman" w:cs="Times New Roman"/>
          <w:lang w:val="en-GB" w:eastAsia="de-DE"/>
        </w:rPr>
        <w:t xml:space="preserve">develop national network development models and </w:t>
      </w:r>
      <w:r w:rsidR="00580BFE">
        <w:rPr>
          <w:rFonts w:ascii="Times New Roman" w:eastAsia="Times New Roman" w:hAnsi="Times New Roman" w:cs="Times New Roman"/>
          <w:lang w:val="en-GB" w:eastAsia="de-DE"/>
        </w:rPr>
        <w:t xml:space="preserve">to </w:t>
      </w:r>
      <w:r w:rsidR="00B264DC">
        <w:rPr>
          <w:rFonts w:ascii="Times New Roman" w:eastAsia="Times New Roman" w:hAnsi="Times New Roman" w:cs="Times New Roman"/>
          <w:lang w:val="en-GB" w:eastAsia="de-DE"/>
        </w:rPr>
        <w:t>ultimately</w:t>
      </w:r>
      <w:r w:rsidR="004E259F">
        <w:rPr>
          <w:rFonts w:ascii="Times New Roman" w:eastAsia="Times New Roman" w:hAnsi="Times New Roman" w:cs="Times New Roman"/>
          <w:lang w:val="en-GB" w:eastAsia="de-DE"/>
        </w:rPr>
        <w:t xml:space="preserve"> </w:t>
      </w:r>
      <w:r w:rsidR="008B12D1">
        <w:rPr>
          <w:rFonts w:ascii="Times New Roman" w:eastAsia="Times New Roman" w:hAnsi="Times New Roman" w:cs="Times New Roman"/>
          <w:lang w:val="en-GB" w:eastAsia="de-DE"/>
        </w:rPr>
        <w:t xml:space="preserve">have them </w:t>
      </w:r>
      <w:r w:rsidR="00580BFE">
        <w:rPr>
          <w:rFonts w:ascii="Times New Roman" w:eastAsia="Times New Roman" w:hAnsi="Times New Roman" w:cs="Times New Roman"/>
          <w:lang w:val="en-GB" w:eastAsia="de-DE"/>
        </w:rPr>
        <w:t>integrate</w:t>
      </w:r>
      <w:r w:rsidR="008B12D1">
        <w:rPr>
          <w:rFonts w:ascii="Times New Roman" w:eastAsia="Times New Roman" w:hAnsi="Times New Roman" w:cs="Times New Roman"/>
          <w:lang w:val="en-GB" w:eastAsia="de-DE"/>
        </w:rPr>
        <w:t>d</w:t>
      </w:r>
      <w:r w:rsidR="00580BFE">
        <w:rPr>
          <w:rFonts w:ascii="Times New Roman" w:eastAsia="Times New Roman" w:hAnsi="Times New Roman" w:cs="Times New Roman"/>
          <w:lang w:val="en-GB" w:eastAsia="de-DE"/>
        </w:rPr>
        <w:t xml:space="preserve"> into </w:t>
      </w:r>
      <w:r w:rsidR="00285392">
        <w:rPr>
          <w:rFonts w:ascii="Times New Roman" w:eastAsia="Times New Roman" w:hAnsi="Times New Roman" w:cs="Times New Roman"/>
          <w:lang w:val="en-GB" w:eastAsia="de-DE"/>
        </w:rPr>
        <w:t xml:space="preserve">a </w:t>
      </w:r>
      <w:r w:rsidR="00482058">
        <w:rPr>
          <w:rFonts w:ascii="Times New Roman" w:eastAsia="Times New Roman" w:hAnsi="Times New Roman" w:cs="Times New Roman"/>
          <w:lang w:val="en-GB" w:eastAsia="de-DE"/>
        </w:rPr>
        <w:t xml:space="preserve">common </w:t>
      </w:r>
      <w:r w:rsidR="00B264DC" w:rsidRPr="00B264DC">
        <w:rPr>
          <w:rFonts w:ascii="Times New Roman" w:eastAsia="Times New Roman" w:hAnsi="Times New Roman" w:cs="Times New Roman"/>
          <w:lang w:val="en-GB" w:eastAsia="de-DE"/>
        </w:rPr>
        <w:t xml:space="preserve">regional </w:t>
      </w:r>
      <w:r w:rsidR="00B264DC">
        <w:rPr>
          <w:rFonts w:ascii="Times New Roman" w:eastAsia="Times New Roman" w:hAnsi="Times New Roman" w:cs="Times New Roman"/>
          <w:lang w:val="en-GB" w:eastAsia="de-DE"/>
        </w:rPr>
        <w:t>model.</w:t>
      </w:r>
    </w:p>
    <w:p w14:paraId="4D4B517C" w14:textId="0D21D7D3" w:rsidR="00A1221F" w:rsidRDefault="00B264DC" w:rsidP="00C91DFE">
      <w:pPr>
        <w:spacing w:before="120" w:after="120" w:line="252" w:lineRule="auto"/>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 xml:space="preserve">The software </w:t>
      </w:r>
      <w:r w:rsidR="00847B15">
        <w:rPr>
          <w:rFonts w:ascii="Times New Roman" w:eastAsia="Times New Roman" w:hAnsi="Times New Roman" w:cs="Times New Roman"/>
          <w:lang w:val="en-GB" w:eastAsia="de-DE"/>
        </w:rPr>
        <w:t xml:space="preserve">vendor will </w:t>
      </w:r>
      <w:r>
        <w:rPr>
          <w:rFonts w:ascii="Times New Roman" w:eastAsia="Times New Roman" w:hAnsi="Times New Roman" w:cs="Times New Roman"/>
          <w:lang w:val="en-GB" w:eastAsia="de-DE"/>
        </w:rPr>
        <w:t xml:space="preserve">also </w:t>
      </w:r>
      <w:r w:rsidR="00847B15">
        <w:rPr>
          <w:rFonts w:ascii="Times New Roman" w:eastAsia="Times New Roman" w:hAnsi="Times New Roman" w:cs="Times New Roman"/>
          <w:lang w:val="en-GB" w:eastAsia="de-DE"/>
        </w:rPr>
        <w:t xml:space="preserve">be required to </w:t>
      </w:r>
      <w:r w:rsidR="00A1221F">
        <w:rPr>
          <w:rFonts w:ascii="Times New Roman" w:eastAsia="Times New Roman" w:hAnsi="Times New Roman" w:cs="Times New Roman"/>
          <w:lang w:val="en-GB" w:eastAsia="de-DE"/>
        </w:rPr>
        <w:t xml:space="preserve">provide a series of training workshops </w:t>
      </w:r>
      <w:r w:rsidR="00580BFE">
        <w:rPr>
          <w:rFonts w:ascii="Times New Roman" w:eastAsia="Times New Roman" w:hAnsi="Times New Roman" w:cs="Times New Roman"/>
          <w:lang w:val="en-GB" w:eastAsia="de-DE"/>
        </w:rPr>
        <w:t xml:space="preserve">on the use of the software for the member TSOs </w:t>
      </w:r>
      <w:r w:rsidR="00A1221F">
        <w:rPr>
          <w:rFonts w:ascii="Times New Roman" w:eastAsia="Times New Roman" w:hAnsi="Times New Roman" w:cs="Times New Roman"/>
          <w:lang w:val="en-GB" w:eastAsia="de-DE"/>
        </w:rPr>
        <w:t xml:space="preserve">to </w:t>
      </w:r>
      <w:r w:rsidR="00A1221F" w:rsidRPr="003871C4">
        <w:rPr>
          <w:rFonts w:ascii="Times New Roman" w:eastAsia="Times New Roman" w:hAnsi="Times New Roman" w:cs="Times New Roman"/>
          <w:lang w:val="en-GB" w:eastAsia="de-DE"/>
        </w:rPr>
        <w:t xml:space="preserve">build sustainable institutional capacity to develop </w:t>
      </w:r>
      <w:r w:rsidR="004E259F">
        <w:rPr>
          <w:rFonts w:ascii="Times New Roman" w:eastAsia="Times New Roman" w:hAnsi="Times New Roman" w:cs="Times New Roman"/>
          <w:lang w:val="en-GB" w:eastAsia="de-DE"/>
        </w:rPr>
        <w:t xml:space="preserve">the </w:t>
      </w:r>
      <w:r>
        <w:rPr>
          <w:rFonts w:ascii="Times New Roman" w:eastAsia="Times New Roman" w:hAnsi="Times New Roman" w:cs="Times New Roman"/>
          <w:lang w:val="en-GB" w:eastAsia="de-DE"/>
        </w:rPr>
        <w:t xml:space="preserve">national </w:t>
      </w:r>
      <w:r w:rsidR="00580BFE">
        <w:rPr>
          <w:rFonts w:ascii="Times New Roman" w:eastAsia="Times New Roman" w:hAnsi="Times New Roman" w:cs="Times New Roman"/>
          <w:lang w:val="en-GB" w:eastAsia="de-DE"/>
        </w:rPr>
        <w:t xml:space="preserve">and regional </w:t>
      </w:r>
      <w:r>
        <w:rPr>
          <w:rFonts w:ascii="Times New Roman" w:eastAsia="Times New Roman" w:hAnsi="Times New Roman" w:cs="Times New Roman"/>
          <w:lang w:val="en-GB" w:eastAsia="de-DE"/>
        </w:rPr>
        <w:t xml:space="preserve">network models </w:t>
      </w:r>
      <w:r w:rsidR="00A1221F" w:rsidRPr="003871C4">
        <w:rPr>
          <w:rFonts w:ascii="Times New Roman" w:eastAsia="Times New Roman" w:hAnsi="Times New Roman" w:cs="Times New Roman"/>
          <w:lang w:val="en-GB" w:eastAsia="de-DE"/>
        </w:rPr>
        <w:t xml:space="preserve">and </w:t>
      </w:r>
      <w:r w:rsidR="004E259F">
        <w:rPr>
          <w:rFonts w:ascii="Times New Roman" w:eastAsia="Times New Roman" w:hAnsi="Times New Roman" w:cs="Times New Roman"/>
          <w:lang w:val="en-GB" w:eastAsia="de-DE"/>
        </w:rPr>
        <w:t xml:space="preserve">to </w:t>
      </w:r>
      <w:r w:rsidR="00A1221F" w:rsidRPr="003871C4">
        <w:rPr>
          <w:rFonts w:ascii="Times New Roman" w:eastAsia="Times New Roman" w:hAnsi="Times New Roman" w:cs="Times New Roman"/>
          <w:lang w:val="en-GB" w:eastAsia="de-DE"/>
        </w:rPr>
        <w:t>utilize the models</w:t>
      </w:r>
      <w:r w:rsidR="00580BFE">
        <w:rPr>
          <w:rFonts w:ascii="Times New Roman" w:eastAsia="Times New Roman" w:hAnsi="Times New Roman" w:cs="Times New Roman"/>
          <w:lang w:val="en-GB" w:eastAsia="de-DE"/>
        </w:rPr>
        <w:t xml:space="preserve"> for network analyses</w:t>
      </w:r>
      <w:r w:rsidR="00A1221F">
        <w:rPr>
          <w:rFonts w:ascii="Times New Roman" w:eastAsia="Times New Roman" w:hAnsi="Times New Roman" w:cs="Times New Roman"/>
          <w:lang w:val="en-GB" w:eastAsia="de-DE"/>
        </w:rPr>
        <w:t xml:space="preserve">. </w:t>
      </w:r>
    </w:p>
    <w:p w14:paraId="5D81D55E" w14:textId="77777777" w:rsidR="00EA42EB" w:rsidRPr="00C91DFE" w:rsidRDefault="004843B9" w:rsidP="00C91DFE">
      <w:pPr>
        <w:spacing w:before="240"/>
        <w:rPr>
          <w:rFonts w:ascii="Times New Roman" w:hAnsi="Times New Roman" w:cs="Times New Roman"/>
          <w:b/>
          <w:u w:val="single"/>
        </w:rPr>
      </w:pPr>
      <w:r w:rsidRPr="00C91DFE">
        <w:rPr>
          <w:rFonts w:ascii="Times New Roman" w:hAnsi="Times New Roman" w:cs="Times New Roman"/>
          <w:b/>
          <w:u w:val="single"/>
        </w:rPr>
        <w:t>B</w:t>
      </w:r>
      <w:r w:rsidR="00494ECC" w:rsidRPr="00C91DFE">
        <w:rPr>
          <w:rFonts w:ascii="Times New Roman" w:hAnsi="Times New Roman" w:cs="Times New Roman"/>
          <w:b/>
          <w:u w:val="single"/>
        </w:rPr>
        <w:t>ACKGROUND</w:t>
      </w:r>
    </w:p>
    <w:p w14:paraId="58E35063" w14:textId="0B3AB00E" w:rsidR="00580BFE" w:rsidRDefault="00580BFE" w:rsidP="00C91DFE">
      <w:pPr>
        <w:spacing w:before="120" w:after="120" w:line="252" w:lineRule="auto"/>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USAID</w:t>
      </w:r>
      <w:r w:rsidR="00B264DC" w:rsidRPr="00B264DC">
        <w:rPr>
          <w:rFonts w:ascii="Times New Roman" w:eastAsia="Times New Roman" w:hAnsi="Times New Roman" w:cs="Times New Roman"/>
          <w:lang w:val="en-GB" w:eastAsia="de-DE"/>
        </w:rPr>
        <w:t xml:space="preserve"> is launching a new regional program known as the “Eastern Europe Gas Network Development Partnership.” The partnership will provide a forum for the gas transmission network system operators in the region to develop national and common regional gas network development models, perform technical analyses to optimize gas network infrastructure development, and discuss topics of common interest. </w:t>
      </w:r>
    </w:p>
    <w:p w14:paraId="238FCC9E" w14:textId="1E28DB70" w:rsidR="00580BFE" w:rsidRDefault="00580BFE" w:rsidP="00C91DFE">
      <w:pPr>
        <w:spacing w:before="120" w:after="120" w:line="252" w:lineRule="auto"/>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The following seven (7) organizations will participate</w:t>
      </w:r>
      <w:r w:rsidR="00A83588">
        <w:rPr>
          <w:rFonts w:ascii="Times New Roman" w:eastAsia="Times New Roman" w:hAnsi="Times New Roman" w:cs="Times New Roman"/>
          <w:lang w:val="en-GB" w:eastAsia="de-DE"/>
        </w:rPr>
        <w:t>.  It is anticipated that up to five (5) additional TSOs in the region will join the working group in the near future:</w:t>
      </w:r>
    </w:p>
    <w:p w14:paraId="5EA99D64" w14:textId="77777777" w:rsidR="00580BFE" w:rsidRDefault="00580BFE" w:rsidP="00592CDC">
      <w:pPr>
        <w:pStyle w:val="ListParagraph"/>
        <w:numPr>
          <w:ilvl w:val="0"/>
          <w:numId w:val="12"/>
        </w:numPr>
        <w:spacing w:before="120" w:after="120" w:line="252" w:lineRule="auto"/>
        <w:jc w:val="both"/>
        <w:rPr>
          <w:rFonts w:ascii="Times New Roman" w:eastAsia="Times New Roman" w:hAnsi="Times New Roman" w:cs="Times New Roman"/>
          <w:lang w:val="en-GB" w:eastAsia="de-DE"/>
        </w:rPr>
      </w:pPr>
      <w:proofErr w:type="spellStart"/>
      <w:r>
        <w:rPr>
          <w:rFonts w:ascii="Times New Roman" w:eastAsia="Times New Roman" w:hAnsi="Times New Roman" w:cs="Times New Roman"/>
          <w:lang w:val="en-GB" w:eastAsia="de-DE"/>
        </w:rPr>
        <w:t>AlbGas</w:t>
      </w:r>
      <w:proofErr w:type="spellEnd"/>
      <w:r>
        <w:rPr>
          <w:rFonts w:ascii="Times New Roman" w:eastAsia="Times New Roman" w:hAnsi="Times New Roman" w:cs="Times New Roman"/>
          <w:lang w:val="en-GB" w:eastAsia="de-DE"/>
        </w:rPr>
        <w:t xml:space="preserve"> (Albania Gas TSO)</w:t>
      </w:r>
    </w:p>
    <w:p w14:paraId="2C07F6EC" w14:textId="77777777" w:rsidR="00580BFE" w:rsidRDefault="00580BFE" w:rsidP="00592CDC">
      <w:pPr>
        <w:pStyle w:val="ListParagraph"/>
        <w:numPr>
          <w:ilvl w:val="0"/>
          <w:numId w:val="12"/>
        </w:numPr>
        <w:spacing w:before="120" w:after="120" w:line="252" w:lineRule="auto"/>
        <w:jc w:val="both"/>
        <w:rPr>
          <w:rFonts w:ascii="Times New Roman" w:eastAsia="Times New Roman" w:hAnsi="Times New Roman" w:cs="Times New Roman"/>
          <w:lang w:val="en-GB" w:eastAsia="de-DE"/>
        </w:rPr>
      </w:pPr>
      <w:r w:rsidRPr="00580BFE">
        <w:rPr>
          <w:rFonts w:ascii="Times New Roman" w:eastAsia="Times New Roman" w:hAnsi="Times New Roman" w:cs="Times New Roman"/>
          <w:lang w:val="en-GB" w:eastAsia="de-DE"/>
        </w:rPr>
        <w:t xml:space="preserve">Sarajevo </w:t>
      </w:r>
      <w:r>
        <w:rPr>
          <w:rFonts w:ascii="Times New Roman" w:eastAsia="Times New Roman" w:hAnsi="Times New Roman" w:cs="Times New Roman"/>
          <w:lang w:val="en-GB" w:eastAsia="de-DE"/>
        </w:rPr>
        <w:t>G</w:t>
      </w:r>
      <w:r w:rsidRPr="00580BFE">
        <w:rPr>
          <w:rFonts w:ascii="Times New Roman" w:eastAsia="Times New Roman" w:hAnsi="Times New Roman" w:cs="Times New Roman"/>
          <w:lang w:val="en-GB" w:eastAsia="de-DE"/>
        </w:rPr>
        <w:t xml:space="preserve">as </w:t>
      </w:r>
      <w:proofErr w:type="spellStart"/>
      <w:r w:rsidRPr="00580BFE">
        <w:rPr>
          <w:rFonts w:ascii="Times New Roman" w:eastAsia="Times New Roman" w:hAnsi="Times New Roman" w:cs="Times New Roman"/>
          <w:lang w:val="en-GB" w:eastAsia="de-DE"/>
        </w:rPr>
        <w:t>a.d.</w:t>
      </w:r>
      <w:proofErr w:type="spellEnd"/>
      <w:r>
        <w:rPr>
          <w:rFonts w:ascii="Times New Roman" w:eastAsia="Times New Roman" w:hAnsi="Times New Roman" w:cs="Times New Roman"/>
          <w:lang w:val="en-GB" w:eastAsia="de-DE"/>
        </w:rPr>
        <w:t xml:space="preserve"> (</w:t>
      </w:r>
      <w:proofErr w:type="spellStart"/>
      <w:r>
        <w:rPr>
          <w:rFonts w:ascii="Times New Roman" w:eastAsia="Times New Roman" w:hAnsi="Times New Roman" w:cs="Times New Roman"/>
          <w:lang w:val="en-GB" w:eastAsia="de-DE"/>
        </w:rPr>
        <w:t>BiH</w:t>
      </w:r>
      <w:proofErr w:type="spellEnd"/>
      <w:r>
        <w:rPr>
          <w:rFonts w:ascii="Times New Roman" w:eastAsia="Times New Roman" w:hAnsi="Times New Roman" w:cs="Times New Roman"/>
          <w:lang w:val="en-GB" w:eastAsia="de-DE"/>
        </w:rPr>
        <w:t>)</w:t>
      </w:r>
    </w:p>
    <w:p w14:paraId="48987D4C" w14:textId="77777777" w:rsidR="00580BFE" w:rsidRPr="00580BFE" w:rsidRDefault="00580BFE" w:rsidP="00592CDC">
      <w:pPr>
        <w:pStyle w:val="ListParagraph"/>
        <w:numPr>
          <w:ilvl w:val="0"/>
          <w:numId w:val="12"/>
        </w:numPr>
        <w:spacing w:before="120" w:after="120" w:line="252" w:lineRule="auto"/>
        <w:jc w:val="both"/>
        <w:rPr>
          <w:rFonts w:ascii="Times New Roman" w:eastAsia="Times New Roman" w:hAnsi="Times New Roman" w:cs="Times New Roman"/>
          <w:lang w:val="en-GB" w:eastAsia="de-DE"/>
        </w:rPr>
      </w:pPr>
      <w:r w:rsidRPr="00580BFE">
        <w:rPr>
          <w:rFonts w:ascii="Times New Roman" w:eastAsia="Times New Roman" w:hAnsi="Times New Roman" w:cs="Times New Roman"/>
          <w:lang w:val="en-GB" w:eastAsia="de-DE"/>
        </w:rPr>
        <w:t xml:space="preserve">BH-Gas </w:t>
      </w:r>
      <w:proofErr w:type="spellStart"/>
      <w:r w:rsidRPr="00580BFE">
        <w:rPr>
          <w:rFonts w:ascii="Times New Roman" w:eastAsia="Times New Roman" w:hAnsi="Times New Roman" w:cs="Times New Roman"/>
          <w:lang w:val="en-GB" w:eastAsia="de-DE"/>
        </w:rPr>
        <w:t>d.o.o</w:t>
      </w:r>
      <w:proofErr w:type="spellEnd"/>
      <w:r w:rsidRPr="00580BFE">
        <w:rPr>
          <w:rFonts w:ascii="Times New Roman" w:eastAsia="Times New Roman" w:hAnsi="Times New Roman" w:cs="Times New Roman"/>
          <w:lang w:val="en-GB" w:eastAsia="de-DE"/>
        </w:rPr>
        <w:t>. (</w:t>
      </w:r>
      <w:proofErr w:type="spellStart"/>
      <w:r w:rsidRPr="00580BFE">
        <w:rPr>
          <w:rFonts w:ascii="Times New Roman" w:eastAsia="Times New Roman" w:hAnsi="Times New Roman" w:cs="Times New Roman"/>
          <w:lang w:val="en-GB" w:eastAsia="de-DE"/>
        </w:rPr>
        <w:t>BiH</w:t>
      </w:r>
      <w:proofErr w:type="spellEnd"/>
      <w:r w:rsidRPr="00580BFE">
        <w:rPr>
          <w:rFonts w:ascii="Times New Roman" w:eastAsia="Times New Roman" w:hAnsi="Times New Roman" w:cs="Times New Roman"/>
          <w:lang w:val="en-GB" w:eastAsia="de-DE"/>
        </w:rPr>
        <w:t>)</w:t>
      </w:r>
    </w:p>
    <w:p w14:paraId="1D0BA3FA" w14:textId="77777777" w:rsidR="00580BFE" w:rsidRDefault="00580BFE" w:rsidP="00592CDC">
      <w:pPr>
        <w:pStyle w:val="ListParagraph"/>
        <w:numPr>
          <w:ilvl w:val="0"/>
          <w:numId w:val="12"/>
        </w:numPr>
        <w:spacing w:before="120" w:after="120" w:line="252" w:lineRule="auto"/>
        <w:jc w:val="both"/>
        <w:rPr>
          <w:rFonts w:ascii="Times New Roman" w:eastAsia="Times New Roman" w:hAnsi="Times New Roman" w:cs="Times New Roman"/>
          <w:lang w:val="en-GB" w:eastAsia="de-DE"/>
        </w:rPr>
      </w:pPr>
      <w:proofErr w:type="spellStart"/>
      <w:r w:rsidRPr="00580BFE">
        <w:rPr>
          <w:rFonts w:ascii="Times New Roman" w:eastAsia="Times New Roman" w:hAnsi="Times New Roman" w:cs="Times New Roman"/>
          <w:lang w:val="en-GB" w:eastAsia="de-DE"/>
        </w:rPr>
        <w:t>Plinacro</w:t>
      </w:r>
      <w:proofErr w:type="spellEnd"/>
      <w:r w:rsidRPr="00580BFE">
        <w:rPr>
          <w:rFonts w:ascii="Times New Roman" w:eastAsia="Times New Roman" w:hAnsi="Times New Roman" w:cs="Times New Roman"/>
          <w:lang w:val="en-GB" w:eastAsia="de-DE"/>
        </w:rPr>
        <w:t xml:space="preserve"> </w:t>
      </w:r>
      <w:proofErr w:type="spellStart"/>
      <w:r w:rsidRPr="00580BFE">
        <w:rPr>
          <w:rFonts w:ascii="Times New Roman" w:eastAsia="Times New Roman" w:hAnsi="Times New Roman" w:cs="Times New Roman"/>
          <w:lang w:val="en-GB" w:eastAsia="de-DE"/>
        </w:rPr>
        <w:t>d.o.o</w:t>
      </w:r>
      <w:proofErr w:type="spellEnd"/>
      <w:r w:rsidRPr="00580BFE">
        <w:rPr>
          <w:rFonts w:ascii="Times New Roman" w:eastAsia="Times New Roman" w:hAnsi="Times New Roman" w:cs="Times New Roman"/>
          <w:lang w:val="en-GB" w:eastAsia="de-DE"/>
        </w:rPr>
        <w:t>.</w:t>
      </w:r>
      <w:r>
        <w:rPr>
          <w:rFonts w:ascii="Times New Roman" w:eastAsia="Times New Roman" w:hAnsi="Times New Roman" w:cs="Times New Roman"/>
          <w:lang w:val="en-GB" w:eastAsia="de-DE"/>
        </w:rPr>
        <w:t xml:space="preserve"> (Croatia)</w:t>
      </w:r>
    </w:p>
    <w:p w14:paraId="629E7FB7" w14:textId="77777777" w:rsidR="00580BFE" w:rsidRDefault="00580BFE" w:rsidP="00592CDC">
      <w:pPr>
        <w:pStyle w:val="ListParagraph"/>
        <w:numPr>
          <w:ilvl w:val="0"/>
          <w:numId w:val="12"/>
        </w:numPr>
        <w:spacing w:before="120" w:after="120" w:line="252" w:lineRule="auto"/>
        <w:jc w:val="both"/>
        <w:rPr>
          <w:rFonts w:ascii="Times New Roman" w:eastAsia="Times New Roman" w:hAnsi="Times New Roman" w:cs="Times New Roman"/>
          <w:lang w:val="en-GB" w:eastAsia="de-DE"/>
        </w:rPr>
      </w:pPr>
      <w:r w:rsidRPr="00580BFE">
        <w:rPr>
          <w:rFonts w:ascii="Times New Roman" w:eastAsia="Times New Roman" w:hAnsi="Times New Roman" w:cs="Times New Roman"/>
          <w:lang w:val="en-GB" w:eastAsia="de-DE"/>
        </w:rPr>
        <w:t>Ministry of Economic Development, Department for Energy</w:t>
      </w:r>
      <w:r>
        <w:rPr>
          <w:rFonts w:ascii="Times New Roman" w:eastAsia="Times New Roman" w:hAnsi="Times New Roman" w:cs="Times New Roman"/>
          <w:lang w:val="en-GB" w:eastAsia="de-DE"/>
        </w:rPr>
        <w:t xml:space="preserve"> (Kosovo)</w:t>
      </w:r>
    </w:p>
    <w:p w14:paraId="75967DC6" w14:textId="77777777" w:rsidR="00580BFE" w:rsidRDefault="00580BFE" w:rsidP="00592CDC">
      <w:pPr>
        <w:pStyle w:val="ListParagraph"/>
        <w:numPr>
          <w:ilvl w:val="0"/>
          <w:numId w:val="12"/>
        </w:numPr>
        <w:spacing w:before="120" w:after="120" w:line="252" w:lineRule="auto"/>
        <w:jc w:val="both"/>
        <w:rPr>
          <w:rFonts w:ascii="Times New Roman" w:eastAsia="Times New Roman" w:hAnsi="Times New Roman" w:cs="Times New Roman"/>
          <w:lang w:val="en-GB" w:eastAsia="de-DE"/>
        </w:rPr>
      </w:pPr>
      <w:r w:rsidRPr="00580BFE">
        <w:rPr>
          <w:rFonts w:ascii="Times New Roman" w:eastAsia="Times New Roman" w:hAnsi="Times New Roman" w:cs="Times New Roman"/>
          <w:lang w:val="en-GB" w:eastAsia="de-DE"/>
        </w:rPr>
        <w:t xml:space="preserve">GA-MA AD </w:t>
      </w:r>
      <w:r>
        <w:rPr>
          <w:rFonts w:ascii="Times New Roman" w:eastAsia="Times New Roman" w:hAnsi="Times New Roman" w:cs="Times New Roman"/>
          <w:lang w:val="en-GB" w:eastAsia="de-DE"/>
        </w:rPr>
        <w:t>–</w:t>
      </w:r>
      <w:r w:rsidRPr="00580BFE">
        <w:rPr>
          <w:rFonts w:ascii="Times New Roman" w:eastAsia="Times New Roman" w:hAnsi="Times New Roman" w:cs="Times New Roman"/>
          <w:lang w:val="en-GB" w:eastAsia="de-DE"/>
        </w:rPr>
        <w:t xml:space="preserve"> Skopje</w:t>
      </w:r>
      <w:r>
        <w:rPr>
          <w:rFonts w:ascii="Times New Roman" w:eastAsia="Times New Roman" w:hAnsi="Times New Roman" w:cs="Times New Roman"/>
          <w:lang w:val="en-GB" w:eastAsia="de-DE"/>
        </w:rPr>
        <w:t xml:space="preserve"> (Macedonia)</w:t>
      </w:r>
    </w:p>
    <w:p w14:paraId="2963FD28" w14:textId="469ED24A" w:rsidR="007A0D2E" w:rsidRPr="007A0D2E" w:rsidRDefault="00580BFE" w:rsidP="00592CDC">
      <w:pPr>
        <w:pStyle w:val="ListParagraph"/>
        <w:numPr>
          <w:ilvl w:val="0"/>
          <w:numId w:val="12"/>
        </w:numPr>
        <w:spacing w:before="120" w:after="120" w:line="252" w:lineRule="auto"/>
        <w:rPr>
          <w:rFonts w:ascii="Times New Roman" w:hAnsi="Times New Roman" w:cs="Times New Roman"/>
          <w:b/>
          <w:u w:val="single"/>
        </w:rPr>
      </w:pPr>
      <w:r w:rsidRPr="007A0D2E">
        <w:rPr>
          <w:rFonts w:ascii="Times New Roman" w:eastAsia="Times New Roman" w:hAnsi="Times New Roman" w:cs="Times New Roman"/>
          <w:lang w:val="en-GB" w:eastAsia="de-DE"/>
        </w:rPr>
        <w:t>Montenegro Bonus</w:t>
      </w:r>
      <w:r w:rsidR="00285392">
        <w:rPr>
          <w:rFonts w:ascii="Times New Roman" w:eastAsia="Times New Roman" w:hAnsi="Times New Roman" w:cs="Times New Roman"/>
          <w:lang w:val="en-GB" w:eastAsia="de-DE"/>
        </w:rPr>
        <w:t xml:space="preserve"> (Montenegro)</w:t>
      </w:r>
      <w:r w:rsidR="007A0D2E">
        <w:rPr>
          <w:rFonts w:ascii="Times New Roman" w:eastAsia="Times New Roman" w:hAnsi="Times New Roman" w:cs="Times New Roman"/>
          <w:lang w:val="en-GB" w:eastAsia="de-DE"/>
        </w:rPr>
        <w:br/>
      </w:r>
    </w:p>
    <w:p w14:paraId="7BF3B47B" w14:textId="77777777" w:rsidR="008E592F" w:rsidRPr="00C91DFE" w:rsidRDefault="00494ECC" w:rsidP="00127E0E">
      <w:pPr>
        <w:spacing w:before="120" w:after="120" w:line="252" w:lineRule="auto"/>
        <w:jc w:val="both"/>
        <w:rPr>
          <w:rFonts w:ascii="Times New Roman" w:hAnsi="Times New Roman" w:cs="Times New Roman"/>
          <w:b/>
          <w:u w:val="single"/>
        </w:rPr>
      </w:pPr>
      <w:r w:rsidRPr="00C91DFE">
        <w:rPr>
          <w:rFonts w:ascii="Times New Roman" w:hAnsi="Times New Roman" w:cs="Times New Roman"/>
          <w:b/>
          <w:u w:val="single"/>
        </w:rPr>
        <w:t>SCOPE OF WORK</w:t>
      </w:r>
    </w:p>
    <w:p w14:paraId="346C5912" w14:textId="4275A196" w:rsidR="00A10C4C" w:rsidRPr="00C21849" w:rsidRDefault="00002C34" w:rsidP="00C21849">
      <w:pPr>
        <w:rPr>
          <w:rFonts w:ascii="Times New Roman" w:eastAsia="Times New Roman" w:hAnsi="Times New Roman" w:cs="Times New Roman"/>
          <w:lang w:val="en-GB" w:eastAsia="de-DE"/>
        </w:rPr>
      </w:pPr>
      <w:r w:rsidRPr="00C21849">
        <w:rPr>
          <w:rFonts w:ascii="Times New Roman" w:eastAsia="Times New Roman" w:hAnsi="Times New Roman" w:cs="Times New Roman"/>
          <w:b/>
          <w:lang w:val="en-GB" w:eastAsia="de-DE"/>
        </w:rPr>
        <w:t>Natural Gas Modelling Software</w:t>
      </w:r>
      <w:r w:rsidRPr="00C21849">
        <w:rPr>
          <w:rFonts w:ascii="Times New Roman" w:eastAsia="Times New Roman" w:hAnsi="Times New Roman" w:cs="Times New Roman"/>
          <w:b/>
          <w:lang w:val="en-GB" w:eastAsia="de-DE"/>
        </w:rPr>
        <w:br/>
      </w:r>
      <w:r w:rsidR="00532128" w:rsidRPr="00C21849">
        <w:rPr>
          <w:rFonts w:ascii="Times New Roman" w:eastAsia="Times New Roman" w:hAnsi="Times New Roman" w:cs="Times New Roman"/>
          <w:lang w:val="en-GB" w:eastAsia="de-DE"/>
        </w:rPr>
        <w:t>T</w:t>
      </w:r>
      <w:r w:rsidR="00D22DD9" w:rsidRPr="00C21849">
        <w:rPr>
          <w:rFonts w:ascii="Times New Roman" w:eastAsia="Times New Roman" w:hAnsi="Times New Roman" w:cs="Times New Roman"/>
          <w:lang w:val="en-GB" w:eastAsia="de-DE"/>
        </w:rPr>
        <w:t xml:space="preserve">he </w:t>
      </w:r>
      <w:r w:rsidR="00580BFE" w:rsidRPr="00C21849">
        <w:rPr>
          <w:rFonts w:ascii="Times New Roman" w:eastAsia="Times New Roman" w:hAnsi="Times New Roman" w:cs="Times New Roman"/>
          <w:lang w:val="en-GB" w:eastAsia="de-DE"/>
        </w:rPr>
        <w:t xml:space="preserve">Vendor </w:t>
      </w:r>
      <w:r w:rsidR="00532128" w:rsidRPr="00C21849">
        <w:rPr>
          <w:rFonts w:ascii="Times New Roman" w:eastAsia="Times New Roman" w:hAnsi="Times New Roman" w:cs="Times New Roman"/>
          <w:lang w:val="en-GB" w:eastAsia="de-DE"/>
        </w:rPr>
        <w:t xml:space="preserve">will </w:t>
      </w:r>
      <w:r w:rsidR="000B25C1" w:rsidRPr="00C21849">
        <w:rPr>
          <w:rFonts w:ascii="Times New Roman" w:eastAsia="Times New Roman" w:hAnsi="Times New Roman" w:cs="Times New Roman"/>
          <w:lang w:val="en-GB" w:eastAsia="de-DE"/>
        </w:rPr>
        <w:t xml:space="preserve">provide </w:t>
      </w:r>
      <w:r w:rsidR="00285392" w:rsidRPr="00C21849">
        <w:rPr>
          <w:rFonts w:ascii="Times New Roman" w:eastAsia="Times New Roman" w:hAnsi="Times New Roman" w:cs="Times New Roman"/>
          <w:lang w:val="en-GB" w:eastAsia="de-DE"/>
        </w:rPr>
        <w:t xml:space="preserve">natural </w:t>
      </w:r>
      <w:r w:rsidR="000B25C1" w:rsidRPr="00C21849">
        <w:rPr>
          <w:rFonts w:ascii="Times New Roman" w:eastAsia="Times New Roman" w:hAnsi="Times New Roman" w:cs="Times New Roman"/>
          <w:lang w:val="en-GB" w:eastAsia="de-DE"/>
        </w:rPr>
        <w:t xml:space="preserve">gas planning software </w:t>
      </w:r>
      <w:r w:rsidR="00285392" w:rsidRPr="00C21849">
        <w:rPr>
          <w:rFonts w:ascii="Times New Roman" w:eastAsia="Times New Roman" w:hAnsi="Times New Roman" w:cs="Times New Roman"/>
          <w:lang w:val="en-GB" w:eastAsia="de-DE"/>
        </w:rPr>
        <w:t>and maintenance &amp; support packages to each of the seven (7) NGP Working Group members.</w:t>
      </w:r>
      <w:r w:rsidR="00A10C4C" w:rsidRPr="00C21849">
        <w:rPr>
          <w:rFonts w:ascii="Times New Roman" w:eastAsia="Times New Roman" w:hAnsi="Times New Roman" w:cs="Times New Roman"/>
          <w:lang w:val="en-GB" w:eastAsia="de-DE"/>
        </w:rPr>
        <w:t xml:space="preserve"> The software must include the following functionality:</w:t>
      </w:r>
    </w:p>
    <w:p w14:paraId="211A855A" w14:textId="77777777" w:rsidR="00592CDC" w:rsidRPr="00873926" w:rsidRDefault="00592CDC" w:rsidP="00002C34">
      <w:pPr>
        <w:pStyle w:val="ListParagraph"/>
        <w:numPr>
          <w:ilvl w:val="0"/>
          <w:numId w:val="9"/>
        </w:numPr>
        <w:ind w:left="720"/>
        <w:rPr>
          <w:rFonts w:ascii="Times New Roman" w:hAnsi="Times New Roman" w:cs="Times New Roman"/>
          <w:lang w:val="en-GB"/>
        </w:rPr>
      </w:pPr>
      <w:r w:rsidRPr="00873926">
        <w:rPr>
          <w:rFonts w:ascii="Times New Roman" w:hAnsi="Times New Roman" w:cs="Times New Roman"/>
          <w:lang w:val="en-GB"/>
        </w:rPr>
        <w:t xml:space="preserve">System model integration capability </w:t>
      </w:r>
    </w:p>
    <w:p w14:paraId="42A4EDA6" w14:textId="0F78919A" w:rsidR="00A10C4C" w:rsidRPr="00A10C4C" w:rsidRDefault="00A10C4C" w:rsidP="00002C34">
      <w:pPr>
        <w:pStyle w:val="ListParagraph"/>
        <w:numPr>
          <w:ilvl w:val="0"/>
          <w:numId w:val="9"/>
        </w:numPr>
        <w:ind w:left="720"/>
        <w:rPr>
          <w:rFonts w:ascii="Times New Roman" w:hAnsi="Times New Roman" w:cs="Times New Roman"/>
          <w:lang w:val="en-GB"/>
        </w:rPr>
      </w:pPr>
      <w:r w:rsidRPr="00A10C4C">
        <w:rPr>
          <w:rFonts w:ascii="Times New Roman" w:hAnsi="Times New Roman" w:cs="Times New Roman"/>
          <w:lang w:val="en-GB"/>
        </w:rPr>
        <w:t>Off-line (steady-state) gas transmission system hydraulic analysis and optimization (with dynamic and on-line upgrade options availability)</w:t>
      </w:r>
    </w:p>
    <w:p w14:paraId="7BCE591E" w14:textId="77777777" w:rsidR="00A10C4C" w:rsidRPr="00873926" w:rsidRDefault="00A10C4C" w:rsidP="00002C34">
      <w:pPr>
        <w:pStyle w:val="ListParagraph"/>
        <w:numPr>
          <w:ilvl w:val="0"/>
          <w:numId w:val="9"/>
        </w:numPr>
        <w:ind w:left="720"/>
        <w:rPr>
          <w:rFonts w:ascii="Times New Roman" w:hAnsi="Times New Roman" w:cs="Times New Roman"/>
          <w:lang w:val="en-GB"/>
        </w:rPr>
      </w:pPr>
      <w:r w:rsidRPr="00873926">
        <w:rPr>
          <w:rFonts w:ascii="Times New Roman" w:hAnsi="Times New Roman" w:cs="Times New Roman"/>
          <w:lang w:val="en-GB"/>
        </w:rPr>
        <w:t>Optimisation of pipelines and equipment (pipes, compressors, regulation stations, controlled valves and other equipment optimization capabilities)</w:t>
      </w:r>
    </w:p>
    <w:p w14:paraId="2DAE14E8" w14:textId="77777777" w:rsidR="00592CDC" w:rsidRPr="00873926" w:rsidRDefault="00592CDC" w:rsidP="00002C34">
      <w:pPr>
        <w:pStyle w:val="ListParagraph"/>
        <w:numPr>
          <w:ilvl w:val="0"/>
          <w:numId w:val="9"/>
        </w:numPr>
        <w:ind w:left="720"/>
        <w:rPr>
          <w:rFonts w:ascii="Times New Roman" w:hAnsi="Times New Roman" w:cs="Times New Roman"/>
          <w:lang w:val="en-GB"/>
        </w:rPr>
      </w:pPr>
      <w:r w:rsidRPr="00873926">
        <w:rPr>
          <w:rFonts w:ascii="Times New Roman" w:hAnsi="Times New Roman" w:cs="Times New Roman"/>
          <w:lang w:val="en-GB"/>
        </w:rPr>
        <w:t>Pressure range of at least 10-150 bars</w:t>
      </w:r>
    </w:p>
    <w:p w14:paraId="7C2CE4B4" w14:textId="77777777" w:rsidR="00A10C4C" w:rsidRPr="00873926" w:rsidRDefault="00A10C4C" w:rsidP="00002C34">
      <w:pPr>
        <w:pStyle w:val="ListParagraph"/>
        <w:numPr>
          <w:ilvl w:val="0"/>
          <w:numId w:val="9"/>
        </w:numPr>
        <w:ind w:left="720"/>
        <w:rPr>
          <w:rFonts w:ascii="Times New Roman" w:hAnsi="Times New Roman" w:cs="Times New Roman"/>
          <w:lang w:val="en-GB"/>
        </w:rPr>
      </w:pPr>
      <w:r w:rsidRPr="00873926">
        <w:rPr>
          <w:rFonts w:ascii="Times New Roman" w:hAnsi="Times New Roman" w:cs="Times New Roman"/>
          <w:lang w:val="en-GB"/>
        </w:rPr>
        <w:lastRenderedPageBreak/>
        <w:t xml:space="preserve">Capability </w:t>
      </w:r>
      <w:r>
        <w:rPr>
          <w:rFonts w:ascii="Times New Roman" w:hAnsi="Times New Roman" w:cs="Times New Roman"/>
          <w:lang w:val="en-GB"/>
        </w:rPr>
        <w:t xml:space="preserve">to include </w:t>
      </w:r>
      <w:r w:rsidRPr="00873926">
        <w:rPr>
          <w:rFonts w:ascii="Times New Roman" w:hAnsi="Times New Roman" w:cs="Times New Roman"/>
          <w:lang w:val="en-GB"/>
        </w:rPr>
        <w:t xml:space="preserve">an unlimited number of elements or nodes </w:t>
      </w:r>
    </w:p>
    <w:p w14:paraId="4D25CC2E" w14:textId="1D4DC84E" w:rsidR="00A10C4C" w:rsidRPr="00A10C4C" w:rsidRDefault="00A10C4C" w:rsidP="00C21849">
      <w:pPr>
        <w:rPr>
          <w:rFonts w:ascii="Times New Roman" w:hAnsi="Times New Roman" w:cs="Times New Roman"/>
          <w:lang w:val="en-GB"/>
        </w:rPr>
      </w:pPr>
      <w:r>
        <w:rPr>
          <w:rFonts w:ascii="Times New Roman" w:hAnsi="Times New Roman" w:cs="Times New Roman"/>
          <w:lang w:val="en-GB"/>
        </w:rPr>
        <w:t xml:space="preserve">The following </w:t>
      </w:r>
      <w:r w:rsidRPr="00A10C4C">
        <w:rPr>
          <w:rFonts w:ascii="Times New Roman" w:hAnsi="Times New Roman" w:cs="Times New Roman"/>
          <w:lang w:val="en-GB"/>
        </w:rPr>
        <w:t xml:space="preserve">software </w:t>
      </w:r>
      <w:r w:rsidR="00C21849">
        <w:rPr>
          <w:rFonts w:ascii="Times New Roman" w:hAnsi="Times New Roman" w:cs="Times New Roman"/>
          <w:lang w:val="en-GB"/>
        </w:rPr>
        <w:t xml:space="preserve">functionalities </w:t>
      </w:r>
      <w:r w:rsidRPr="00A10C4C">
        <w:rPr>
          <w:rFonts w:ascii="Times New Roman" w:hAnsi="Times New Roman" w:cs="Times New Roman"/>
          <w:lang w:val="en-GB"/>
        </w:rPr>
        <w:t>are requested but not required:</w:t>
      </w:r>
    </w:p>
    <w:p w14:paraId="3E16E9C3" w14:textId="3AB895C2" w:rsidR="00A10C4C" w:rsidRPr="00127E0E" w:rsidRDefault="00A10C4C" w:rsidP="00002C34">
      <w:pPr>
        <w:pStyle w:val="ListParagraph"/>
        <w:numPr>
          <w:ilvl w:val="0"/>
          <w:numId w:val="9"/>
        </w:numPr>
        <w:ind w:left="720"/>
        <w:rPr>
          <w:rFonts w:ascii="Times New Roman" w:hAnsi="Times New Roman" w:cs="Times New Roman"/>
          <w:lang w:val="en-GB"/>
        </w:rPr>
      </w:pPr>
      <w:r w:rsidRPr="00873926">
        <w:rPr>
          <w:rFonts w:ascii="Times New Roman" w:hAnsi="Times New Roman" w:cs="Times New Roman"/>
          <w:lang w:val="en-GB"/>
        </w:rPr>
        <w:t>GIS</w:t>
      </w:r>
      <w:r w:rsidRPr="00127E0E">
        <w:rPr>
          <w:rFonts w:ascii="Times New Roman" w:hAnsi="Times New Roman" w:cs="Times New Roman"/>
          <w:lang w:val="en-GB"/>
        </w:rPr>
        <w:t xml:space="preserve"> import</w:t>
      </w:r>
      <w:r w:rsidRPr="00873926">
        <w:rPr>
          <w:rFonts w:ascii="Times New Roman" w:hAnsi="Times New Roman" w:cs="Times New Roman"/>
          <w:lang w:val="en-GB"/>
        </w:rPr>
        <w:t>/export</w:t>
      </w:r>
      <w:r w:rsidR="00C21849">
        <w:rPr>
          <w:rFonts w:ascii="Times New Roman" w:hAnsi="Times New Roman" w:cs="Times New Roman"/>
          <w:lang w:val="en-GB"/>
        </w:rPr>
        <w:t xml:space="preserve"> capability</w:t>
      </w:r>
    </w:p>
    <w:p w14:paraId="1012AAA5" w14:textId="77777777" w:rsidR="00A10C4C" w:rsidRPr="00873926" w:rsidRDefault="00A10C4C" w:rsidP="00002C34">
      <w:pPr>
        <w:pStyle w:val="ListParagraph"/>
        <w:numPr>
          <w:ilvl w:val="0"/>
          <w:numId w:val="9"/>
        </w:numPr>
        <w:ind w:left="720"/>
        <w:rPr>
          <w:rFonts w:ascii="Times New Roman" w:hAnsi="Times New Roman" w:cs="Times New Roman"/>
          <w:lang w:val="en-GB"/>
        </w:rPr>
      </w:pPr>
      <w:r w:rsidRPr="00873926">
        <w:rPr>
          <w:rFonts w:ascii="Times New Roman" w:hAnsi="Times New Roman" w:cs="Times New Roman"/>
          <w:lang w:val="en-GB"/>
        </w:rPr>
        <w:t>Background image and maps support (Google Maps, Geo-aware module or similar)</w:t>
      </w:r>
    </w:p>
    <w:p w14:paraId="37293663" w14:textId="77777777" w:rsidR="00A10C4C" w:rsidRPr="00873926" w:rsidRDefault="00A10C4C" w:rsidP="00002C34">
      <w:pPr>
        <w:pStyle w:val="ListParagraph"/>
        <w:numPr>
          <w:ilvl w:val="0"/>
          <w:numId w:val="9"/>
        </w:numPr>
        <w:ind w:left="720"/>
        <w:rPr>
          <w:rFonts w:ascii="Times New Roman" w:hAnsi="Times New Roman" w:cs="Times New Roman"/>
          <w:lang w:val="en-GB"/>
        </w:rPr>
      </w:pPr>
      <w:r w:rsidRPr="00873926">
        <w:rPr>
          <w:rFonts w:ascii="Times New Roman" w:hAnsi="Times New Roman" w:cs="Times New Roman"/>
          <w:lang w:val="en-GB"/>
        </w:rPr>
        <w:t>Long-term optimization/adding time component to steady-state analyses module</w:t>
      </w:r>
    </w:p>
    <w:p w14:paraId="43184184" w14:textId="524C3486" w:rsidR="00A10C4C" w:rsidRDefault="00A10C4C" w:rsidP="00002C34">
      <w:pPr>
        <w:pStyle w:val="ListParagraph"/>
        <w:numPr>
          <w:ilvl w:val="0"/>
          <w:numId w:val="9"/>
        </w:numPr>
        <w:ind w:left="720"/>
        <w:rPr>
          <w:rFonts w:ascii="Times New Roman" w:hAnsi="Times New Roman" w:cs="Times New Roman"/>
          <w:lang w:val="en-GB"/>
        </w:rPr>
      </w:pPr>
      <w:r w:rsidRPr="00873926">
        <w:rPr>
          <w:rFonts w:ascii="Times New Roman" w:hAnsi="Times New Roman" w:cs="Times New Roman"/>
          <w:lang w:val="en-GB"/>
        </w:rPr>
        <w:t>Materials and equipment library</w:t>
      </w:r>
    </w:p>
    <w:p w14:paraId="6A381816" w14:textId="555C6819" w:rsidR="00E13FF2" w:rsidRDefault="00E13FF2" w:rsidP="00C21849">
      <w:pPr>
        <w:spacing w:before="120" w:after="120" w:line="252" w:lineRule="auto"/>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 xml:space="preserve">It is anticipated that </w:t>
      </w:r>
      <w:r w:rsidR="00A83588">
        <w:rPr>
          <w:rFonts w:ascii="Times New Roman" w:eastAsia="Times New Roman" w:hAnsi="Times New Roman" w:cs="Times New Roman"/>
          <w:lang w:val="en-GB" w:eastAsia="de-DE"/>
        </w:rPr>
        <w:t xml:space="preserve">up to </w:t>
      </w:r>
      <w:r w:rsidR="00F10CCA">
        <w:rPr>
          <w:rFonts w:ascii="Times New Roman" w:eastAsia="Times New Roman" w:hAnsi="Times New Roman" w:cs="Times New Roman"/>
          <w:lang w:val="en-GB" w:eastAsia="de-DE"/>
        </w:rPr>
        <w:t>five (</w:t>
      </w:r>
      <w:r w:rsidR="00A83588">
        <w:rPr>
          <w:rFonts w:ascii="Times New Roman" w:eastAsia="Times New Roman" w:hAnsi="Times New Roman" w:cs="Times New Roman"/>
          <w:lang w:val="en-GB" w:eastAsia="de-DE"/>
        </w:rPr>
        <w:t>5</w:t>
      </w:r>
      <w:r w:rsidR="00F10CCA">
        <w:rPr>
          <w:rFonts w:ascii="Times New Roman" w:eastAsia="Times New Roman" w:hAnsi="Times New Roman" w:cs="Times New Roman"/>
          <w:lang w:val="en-GB" w:eastAsia="de-DE"/>
        </w:rPr>
        <w:t>)</w:t>
      </w:r>
      <w:r w:rsidR="00A83588">
        <w:rPr>
          <w:rFonts w:ascii="Times New Roman" w:eastAsia="Times New Roman" w:hAnsi="Times New Roman" w:cs="Times New Roman"/>
          <w:lang w:val="en-GB" w:eastAsia="de-DE"/>
        </w:rPr>
        <w:t xml:space="preserve"> </w:t>
      </w:r>
      <w:r w:rsidR="008B12D1">
        <w:rPr>
          <w:rFonts w:ascii="Times New Roman" w:eastAsia="Times New Roman" w:hAnsi="Times New Roman" w:cs="Times New Roman"/>
          <w:lang w:val="en-GB" w:eastAsia="de-DE"/>
        </w:rPr>
        <w:t xml:space="preserve">additional TSOs </w:t>
      </w:r>
      <w:r w:rsidR="00002C34">
        <w:rPr>
          <w:rFonts w:ascii="Times New Roman" w:eastAsia="Times New Roman" w:hAnsi="Times New Roman" w:cs="Times New Roman"/>
          <w:lang w:val="en-GB" w:eastAsia="de-DE"/>
        </w:rPr>
        <w:t xml:space="preserve">in the region </w:t>
      </w:r>
      <w:r w:rsidR="008B12D1">
        <w:rPr>
          <w:rFonts w:ascii="Times New Roman" w:eastAsia="Times New Roman" w:hAnsi="Times New Roman" w:cs="Times New Roman"/>
          <w:lang w:val="en-GB" w:eastAsia="de-DE"/>
        </w:rPr>
        <w:t>will join the W</w:t>
      </w:r>
      <w:r>
        <w:rPr>
          <w:rFonts w:ascii="Times New Roman" w:eastAsia="Times New Roman" w:hAnsi="Times New Roman" w:cs="Times New Roman"/>
          <w:lang w:val="en-GB" w:eastAsia="de-DE"/>
        </w:rPr>
        <w:t xml:space="preserve">orking </w:t>
      </w:r>
      <w:r w:rsidR="008B12D1">
        <w:rPr>
          <w:rFonts w:ascii="Times New Roman" w:eastAsia="Times New Roman" w:hAnsi="Times New Roman" w:cs="Times New Roman"/>
          <w:lang w:val="en-GB" w:eastAsia="de-DE"/>
        </w:rPr>
        <w:t>G</w:t>
      </w:r>
      <w:r>
        <w:rPr>
          <w:rFonts w:ascii="Times New Roman" w:eastAsia="Times New Roman" w:hAnsi="Times New Roman" w:cs="Times New Roman"/>
          <w:lang w:val="en-GB" w:eastAsia="de-DE"/>
        </w:rPr>
        <w:t xml:space="preserve">roup </w:t>
      </w:r>
      <w:r w:rsidR="008B12D1">
        <w:rPr>
          <w:rFonts w:ascii="Times New Roman" w:eastAsia="Times New Roman" w:hAnsi="Times New Roman" w:cs="Times New Roman"/>
          <w:lang w:val="en-GB" w:eastAsia="de-DE"/>
        </w:rPr>
        <w:t xml:space="preserve">in the near future.  Proposals should </w:t>
      </w:r>
      <w:r>
        <w:rPr>
          <w:rFonts w:ascii="Times New Roman" w:eastAsia="Times New Roman" w:hAnsi="Times New Roman" w:cs="Times New Roman"/>
          <w:lang w:val="en-GB" w:eastAsia="de-DE"/>
        </w:rPr>
        <w:t xml:space="preserve">include pricing information on the cost of additional </w:t>
      </w:r>
      <w:r w:rsidR="008B12D1">
        <w:rPr>
          <w:rFonts w:ascii="Times New Roman" w:eastAsia="Times New Roman" w:hAnsi="Times New Roman" w:cs="Times New Roman"/>
          <w:lang w:val="en-GB" w:eastAsia="de-DE"/>
        </w:rPr>
        <w:t>licenses and M&amp;S packages</w:t>
      </w:r>
      <w:r w:rsidR="00A83588">
        <w:rPr>
          <w:rFonts w:ascii="Times New Roman" w:eastAsia="Times New Roman" w:hAnsi="Times New Roman" w:cs="Times New Roman"/>
          <w:lang w:val="en-GB" w:eastAsia="de-DE"/>
        </w:rPr>
        <w:t xml:space="preserve"> for one year</w:t>
      </w:r>
      <w:r w:rsidR="008B12D1">
        <w:rPr>
          <w:rFonts w:ascii="Times New Roman" w:eastAsia="Times New Roman" w:hAnsi="Times New Roman" w:cs="Times New Roman"/>
          <w:lang w:val="en-GB" w:eastAsia="de-DE"/>
        </w:rPr>
        <w:t>.</w:t>
      </w:r>
      <w:r w:rsidR="00A83588">
        <w:rPr>
          <w:rFonts w:ascii="Times New Roman" w:eastAsia="Times New Roman" w:hAnsi="Times New Roman" w:cs="Times New Roman"/>
          <w:lang w:val="en-GB" w:eastAsia="de-DE"/>
        </w:rPr>
        <w:t xml:space="preserve"> Due to the large volume of software packages offerors are requested to document an option for </w:t>
      </w:r>
      <w:r w:rsidR="00F10CCA">
        <w:rPr>
          <w:rFonts w:ascii="Times New Roman" w:eastAsia="Times New Roman" w:hAnsi="Times New Roman" w:cs="Times New Roman"/>
          <w:lang w:val="en-GB" w:eastAsia="de-DE"/>
        </w:rPr>
        <w:t>two (</w:t>
      </w:r>
      <w:r w:rsidR="00A83588">
        <w:rPr>
          <w:rFonts w:ascii="Times New Roman" w:eastAsia="Times New Roman" w:hAnsi="Times New Roman" w:cs="Times New Roman"/>
          <w:lang w:val="en-GB" w:eastAsia="de-DE"/>
        </w:rPr>
        <w:t>2</w:t>
      </w:r>
      <w:r w:rsidR="00F10CCA">
        <w:rPr>
          <w:rFonts w:ascii="Times New Roman" w:eastAsia="Times New Roman" w:hAnsi="Times New Roman" w:cs="Times New Roman"/>
          <w:lang w:val="en-GB" w:eastAsia="de-DE"/>
        </w:rPr>
        <w:t>)</w:t>
      </w:r>
      <w:r w:rsidR="00A83588">
        <w:rPr>
          <w:rFonts w:ascii="Times New Roman" w:eastAsia="Times New Roman" w:hAnsi="Times New Roman" w:cs="Times New Roman"/>
          <w:lang w:val="en-GB" w:eastAsia="de-DE"/>
        </w:rPr>
        <w:t xml:space="preserve"> years M&amp;S at discounted prices.</w:t>
      </w:r>
    </w:p>
    <w:p w14:paraId="4771680F" w14:textId="77777777" w:rsidR="00C8528D" w:rsidRDefault="00002C34" w:rsidP="00C21849">
      <w:pPr>
        <w:spacing w:before="120" w:after="120" w:line="252" w:lineRule="auto"/>
        <w:rPr>
          <w:rFonts w:ascii="Times New Roman" w:eastAsia="Times New Roman" w:hAnsi="Times New Roman" w:cs="Times New Roman"/>
          <w:lang w:val="en-GB" w:eastAsia="de-DE"/>
        </w:rPr>
      </w:pPr>
      <w:r w:rsidRPr="00C21849">
        <w:rPr>
          <w:rFonts w:ascii="Times New Roman" w:eastAsia="Times New Roman" w:hAnsi="Times New Roman" w:cs="Times New Roman"/>
          <w:b/>
          <w:lang w:val="en-GB" w:eastAsia="de-DE"/>
        </w:rPr>
        <w:t>Training</w:t>
      </w:r>
      <w:r w:rsidRPr="00C21849">
        <w:rPr>
          <w:rFonts w:ascii="Times New Roman" w:eastAsia="Times New Roman" w:hAnsi="Times New Roman" w:cs="Times New Roman"/>
          <w:b/>
          <w:lang w:val="en-GB" w:eastAsia="de-DE"/>
        </w:rPr>
        <w:br/>
      </w:r>
      <w:r w:rsidR="00285392" w:rsidRPr="00C21849">
        <w:rPr>
          <w:rFonts w:ascii="Times New Roman" w:eastAsia="Times New Roman" w:hAnsi="Times New Roman" w:cs="Times New Roman"/>
          <w:lang w:val="en-GB" w:eastAsia="de-DE"/>
        </w:rPr>
        <w:t xml:space="preserve">The Vendor </w:t>
      </w:r>
      <w:r w:rsidR="00B84AE0" w:rsidRPr="00C21849">
        <w:rPr>
          <w:rFonts w:ascii="Times New Roman" w:eastAsia="Times New Roman" w:hAnsi="Times New Roman" w:cs="Times New Roman"/>
          <w:lang w:val="en-GB" w:eastAsia="de-DE"/>
        </w:rPr>
        <w:t xml:space="preserve">will </w:t>
      </w:r>
      <w:r w:rsidR="00285392" w:rsidRPr="00C21849">
        <w:rPr>
          <w:rFonts w:ascii="Times New Roman" w:eastAsia="Times New Roman" w:hAnsi="Times New Roman" w:cs="Times New Roman"/>
          <w:lang w:val="en-GB" w:eastAsia="de-DE"/>
        </w:rPr>
        <w:t xml:space="preserve">also </w:t>
      </w:r>
      <w:r w:rsidR="00592CDC" w:rsidRPr="00C21849">
        <w:rPr>
          <w:rFonts w:ascii="Times New Roman" w:eastAsia="Times New Roman" w:hAnsi="Times New Roman" w:cs="Times New Roman"/>
          <w:lang w:val="en-GB" w:eastAsia="de-DE"/>
        </w:rPr>
        <w:t xml:space="preserve">be required to </w:t>
      </w:r>
      <w:r w:rsidR="00285392" w:rsidRPr="00C21849">
        <w:rPr>
          <w:rFonts w:ascii="Times New Roman" w:eastAsia="Times New Roman" w:hAnsi="Times New Roman" w:cs="Times New Roman"/>
          <w:lang w:val="en-GB" w:eastAsia="de-DE"/>
        </w:rPr>
        <w:t xml:space="preserve">provide </w:t>
      </w:r>
      <w:r w:rsidR="00DF7808">
        <w:rPr>
          <w:rFonts w:ascii="Times New Roman" w:eastAsia="Times New Roman" w:hAnsi="Times New Roman" w:cs="Times New Roman"/>
          <w:lang w:val="en-GB" w:eastAsia="de-DE"/>
        </w:rPr>
        <w:t>two</w:t>
      </w:r>
      <w:r w:rsidR="00285392" w:rsidRPr="00C21849">
        <w:rPr>
          <w:rFonts w:ascii="Times New Roman" w:eastAsia="Times New Roman" w:hAnsi="Times New Roman" w:cs="Times New Roman"/>
          <w:lang w:val="en-GB" w:eastAsia="de-DE"/>
        </w:rPr>
        <w:t xml:space="preserve"> (</w:t>
      </w:r>
      <w:r w:rsidR="00DF7808">
        <w:rPr>
          <w:rFonts w:ascii="Times New Roman" w:eastAsia="Times New Roman" w:hAnsi="Times New Roman" w:cs="Times New Roman"/>
          <w:lang w:val="en-GB" w:eastAsia="de-DE"/>
        </w:rPr>
        <w:t>2</w:t>
      </w:r>
      <w:r w:rsidR="00285392" w:rsidRPr="00C21849">
        <w:rPr>
          <w:rFonts w:ascii="Times New Roman" w:eastAsia="Times New Roman" w:hAnsi="Times New Roman" w:cs="Times New Roman"/>
          <w:lang w:val="en-GB" w:eastAsia="de-DE"/>
        </w:rPr>
        <w:t xml:space="preserve">) </w:t>
      </w:r>
      <w:r w:rsidR="00592CDC" w:rsidRPr="00C21849">
        <w:rPr>
          <w:rFonts w:ascii="Times New Roman" w:eastAsia="Times New Roman" w:hAnsi="Times New Roman" w:cs="Times New Roman"/>
          <w:lang w:val="en-GB" w:eastAsia="de-DE"/>
        </w:rPr>
        <w:t xml:space="preserve">joint </w:t>
      </w:r>
      <w:r w:rsidR="00285392" w:rsidRPr="00C21849">
        <w:rPr>
          <w:rFonts w:ascii="Times New Roman" w:eastAsia="Times New Roman" w:hAnsi="Times New Roman" w:cs="Times New Roman"/>
          <w:lang w:val="en-GB" w:eastAsia="de-DE"/>
        </w:rPr>
        <w:t xml:space="preserve">one-week training workshops </w:t>
      </w:r>
      <w:r w:rsidR="00E13FF2" w:rsidRPr="00C21849">
        <w:rPr>
          <w:rFonts w:ascii="Times New Roman" w:eastAsia="Times New Roman" w:hAnsi="Times New Roman" w:cs="Times New Roman"/>
          <w:lang w:val="en-GB" w:eastAsia="de-DE"/>
        </w:rPr>
        <w:t xml:space="preserve">at locations in the region to be determined </w:t>
      </w:r>
      <w:r w:rsidR="00161146">
        <w:rPr>
          <w:rFonts w:ascii="Times New Roman" w:eastAsia="Times New Roman" w:hAnsi="Times New Roman" w:cs="Times New Roman"/>
          <w:lang w:val="en-GB" w:eastAsia="de-DE"/>
        </w:rPr>
        <w:t xml:space="preserve">by USEA </w:t>
      </w:r>
      <w:r w:rsidR="00285392" w:rsidRPr="00C21849">
        <w:rPr>
          <w:rFonts w:ascii="Times New Roman" w:eastAsia="Times New Roman" w:hAnsi="Times New Roman" w:cs="Times New Roman"/>
          <w:lang w:val="en-GB" w:eastAsia="de-DE"/>
        </w:rPr>
        <w:t xml:space="preserve">through </w:t>
      </w:r>
      <w:r w:rsidR="00DF7808">
        <w:rPr>
          <w:rFonts w:ascii="Times New Roman" w:eastAsia="Times New Roman" w:hAnsi="Times New Roman" w:cs="Times New Roman"/>
          <w:lang w:val="en-GB" w:eastAsia="de-DE"/>
        </w:rPr>
        <w:t xml:space="preserve">December </w:t>
      </w:r>
      <w:r w:rsidR="00285392" w:rsidRPr="00C21849">
        <w:rPr>
          <w:rFonts w:ascii="Times New Roman" w:eastAsia="Times New Roman" w:hAnsi="Times New Roman" w:cs="Times New Roman"/>
          <w:lang w:val="en-GB" w:eastAsia="de-DE"/>
        </w:rPr>
        <w:t>201</w:t>
      </w:r>
      <w:r w:rsidR="00DF7808">
        <w:rPr>
          <w:rFonts w:ascii="Times New Roman" w:eastAsia="Times New Roman" w:hAnsi="Times New Roman" w:cs="Times New Roman"/>
          <w:lang w:val="en-GB" w:eastAsia="de-DE"/>
        </w:rPr>
        <w:t>7</w:t>
      </w:r>
      <w:r w:rsidR="00285392" w:rsidRPr="00C21849">
        <w:rPr>
          <w:rFonts w:ascii="Times New Roman" w:eastAsia="Times New Roman" w:hAnsi="Times New Roman" w:cs="Times New Roman"/>
          <w:lang w:val="en-GB" w:eastAsia="de-DE"/>
        </w:rPr>
        <w:t xml:space="preserve"> to build institutional capacity </w:t>
      </w:r>
      <w:r w:rsidR="00A10C4C" w:rsidRPr="00C21849">
        <w:rPr>
          <w:rFonts w:ascii="Times New Roman" w:eastAsia="Times New Roman" w:hAnsi="Times New Roman" w:cs="Times New Roman"/>
          <w:lang w:val="en-GB" w:eastAsia="de-DE"/>
        </w:rPr>
        <w:t>of the W</w:t>
      </w:r>
      <w:r w:rsidR="00482058" w:rsidRPr="00C21849">
        <w:rPr>
          <w:rFonts w:ascii="Times New Roman" w:eastAsia="Times New Roman" w:hAnsi="Times New Roman" w:cs="Times New Roman"/>
          <w:lang w:val="en-GB" w:eastAsia="de-DE"/>
        </w:rPr>
        <w:t xml:space="preserve">orking Group </w:t>
      </w:r>
      <w:r w:rsidR="00A10C4C" w:rsidRPr="00C21849">
        <w:rPr>
          <w:rFonts w:ascii="Times New Roman" w:eastAsia="Times New Roman" w:hAnsi="Times New Roman" w:cs="Times New Roman"/>
          <w:lang w:val="en-GB" w:eastAsia="de-DE"/>
        </w:rPr>
        <w:t xml:space="preserve">members to </w:t>
      </w:r>
      <w:r w:rsidR="00285392" w:rsidRPr="00C21849">
        <w:rPr>
          <w:rFonts w:ascii="Times New Roman" w:eastAsia="Times New Roman" w:hAnsi="Times New Roman" w:cs="Times New Roman"/>
          <w:lang w:val="en-GB" w:eastAsia="de-DE"/>
        </w:rPr>
        <w:t>u</w:t>
      </w:r>
      <w:r w:rsidR="00B84AE0" w:rsidRPr="00C21849">
        <w:rPr>
          <w:rFonts w:ascii="Times New Roman" w:eastAsia="Times New Roman" w:hAnsi="Times New Roman" w:cs="Times New Roman"/>
          <w:lang w:val="en-GB" w:eastAsia="de-DE"/>
        </w:rPr>
        <w:t>tiliz</w:t>
      </w:r>
      <w:r w:rsidR="00285392" w:rsidRPr="00C21849">
        <w:rPr>
          <w:rFonts w:ascii="Times New Roman" w:eastAsia="Times New Roman" w:hAnsi="Times New Roman" w:cs="Times New Roman"/>
          <w:lang w:val="en-GB" w:eastAsia="de-DE"/>
        </w:rPr>
        <w:t xml:space="preserve">e the software to develop national </w:t>
      </w:r>
      <w:r w:rsidR="00B84AE0" w:rsidRPr="00C21849">
        <w:rPr>
          <w:rFonts w:ascii="Times New Roman" w:eastAsia="Times New Roman" w:hAnsi="Times New Roman" w:cs="Times New Roman"/>
          <w:lang w:val="en-GB" w:eastAsia="de-DE"/>
        </w:rPr>
        <w:t xml:space="preserve">network development </w:t>
      </w:r>
      <w:r w:rsidR="00285392" w:rsidRPr="00C21849">
        <w:rPr>
          <w:rFonts w:ascii="Times New Roman" w:eastAsia="Times New Roman" w:hAnsi="Times New Roman" w:cs="Times New Roman"/>
          <w:lang w:val="en-GB" w:eastAsia="de-DE"/>
        </w:rPr>
        <w:t>models and</w:t>
      </w:r>
      <w:r w:rsidR="00A10C4C" w:rsidRPr="00C21849">
        <w:rPr>
          <w:rFonts w:ascii="Times New Roman" w:eastAsia="Times New Roman" w:hAnsi="Times New Roman" w:cs="Times New Roman"/>
          <w:lang w:val="en-GB" w:eastAsia="de-DE"/>
        </w:rPr>
        <w:t xml:space="preserve"> to</w:t>
      </w:r>
      <w:r w:rsidR="00285392" w:rsidRPr="00C21849">
        <w:rPr>
          <w:rFonts w:ascii="Times New Roman" w:eastAsia="Times New Roman" w:hAnsi="Times New Roman" w:cs="Times New Roman"/>
          <w:lang w:val="en-GB" w:eastAsia="de-DE"/>
        </w:rPr>
        <w:t xml:space="preserve"> perform network analyses</w:t>
      </w:r>
      <w:r w:rsidR="00184741" w:rsidRPr="00C21849">
        <w:rPr>
          <w:rFonts w:ascii="Times New Roman" w:eastAsia="Times New Roman" w:hAnsi="Times New Roman" w:cs="Times New Roman"/>
          <w:lang w:val="en-GB" w:eastAsia="de-DE"/>
        </w:rPr>
        <w:t xml:space="preserve"> to suitably address the planning needs of the region</w:t>
      </w:r>
      <w:r w:rsidR="00285392" w:rsidRPr="00C21849">
        <w:rPr>
          <w:rFonts w:ascii="Times New Roman" w:eastAsia="Times New Roman" w:hAnsi="Times New Roman" w:cs="Times New Roman"/>
          <w:lang w:val="en-GB" w:eastAsia="de-DE"/>
        </w:rPr>
        <w:t>.</w:t>
      </w:r>
      <w:r w:rsidR="00172A4E">
        <w:rPr>
          <w:rFonts w:ascii="Times New Roman" w:eastAsia="Times New Roman" w:hAnsi="Times New Roman" w:cs="Times New Roman"/>
          <w:lang w:val="en-GB" w:eastAsia="de-DE"/>
        </w:rPr>
        <w:t xml:space="preserve">  </w:t>
      </w:r>
    </w:p>
    <w:p w14:paraId="6045A440" w14:textId="64B1EA81" w:rsidR="0072784B" w:rsidRPr="00C21849" w:rsidRDefault="00161146" w:rsidP="00C21849">
      <w:pPr>
        <w:spacing w:before="120" w:after="120" w:line="252" w:lineRule="auto"/>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 xml:space="preserve">The vendor will not be responsible for logistical costs. </w:t>
      </w:r>
      <w:r w:rsidR="00172A4E">
        <w:rPr>
          <w:rFonts w:ascii="Times New Roman" w:eastAsia="Times New Roman" w:hAnsi="Times New Roman" w:cs="Times New Roman"/>
          <w:lang w:val="en-GB" w:eastAsia="de-DE"/>
        </w:rPr>
        <w:t>USEA, in cooperation with USAID, will fund the cost of travel, lodging</w:t>
      </w:r>
      <w:r w:rsidR="009C5047">
        <w:rPr>
          <w:rFonts w:ascii="Times New Roman" w:eastAsia="Times New Roman" w:hAnsi="Times New Roman" w:cs="Times New Roman"/>
          <w:lang w:val="en-GB" w:eastAsia="de-DE"/>
        </w:rPr>
        <w:t>,</w:t>
      </w:r>
      <w:r w:rsidR="00172A4E">
        <w:rPr>
          <w:rFonts w:ascii="Times New Roman" w:eastAsia="Times New Roman" w:hAnsi="Times New Roman" w:cs="Times New Roman"/>
          <w:lang w:val="en-GB" w:eastAsia="de-DE"/>
        </w:rPr>
        <w:t xml:space="preserve"> </w:t>
      </w:r>
      <w:bookmarkStart w:id="0" w:name="_GoBack"/>
      <w:bookmarkEnd w:id="0"/>
      <w:proofErr w:type="spellStart"/>
      <w:r w:rsidR="00172A4E">
        <w:rPr>
          <w:rFonts w:ascii="Times New Roman" w:eastAsia="Times New Roman" w:hAnsi="Times New Roman" w:cs="Times New Roman"/>
          <w:lang w:val="en-GB" w:eastAsia="de-DE"/>
        </w:rPr>
        <w:t>medivac</w:t>
      </w:r>
      <w:proofErr w:type="spellEnd"/>
      <w:r w:rsidR="00172A4E">
        <w:rPr>
          <w:rFonts w:ascii="Times New Roman" w:eastAsia="Times New Roman" w:hAnsi="Times New Roman" w:cs="Times New Roman"/>
          <w:lang w:val="en-GB" w:eastAsia="de-DE"/>
        </w:rPr>
        <w:t xml:space="preserve"> insurance, and will provide a meals and incidental allowance consistent with USAID guidelines for vendor costs associated with the training programs.</w:t>
      </w:r>
      <w:r w:rsidR="00285392" w:rsidRPr="00C21849">
        <w:rPr>
          <w:rFonts w:ascii="Times New Roman" w:eastAsia="Times New Roman" w:hAnsi="Times New Roman" w:cs="Times New Roman"/>
          <w:lang w:val="en-GB" w:eastAsia="de-DE"/>
        </w:rPr>
        <w:t xml:space="preserve"> </w:t>
      </w:r>
    </w:p>
    <w:p w14:paraId="41961FC3" w14:textId="2E11F283" w:rsidR="00AE4B5E" w:rsidRPr="00482058" w:rsidRDefault="00AE4B5E" w:rsidP="00C21849">
      <w:pPr>
        <w:spacing w:before="120" w:after="120" w:line="252" w:lineRule="auto"/>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 xml:space="preserve">The proposal should clearly outline the </w:t>
      </w:r>
      <w:r w:rsidR="00592CDC">
        <w:rPr>
          <w:rFonts w:ascii="Times New Roman" w:eastAsia="Times New Roman" w:hAnsi="Times New Roman" w:cs="Times New Roman"/>
          <w:lang w:val="en-GB" w:eastAsia="de-DE"/>
        </w:rPr>
        <w:t xml:space="preserve">Vendor’s </w:t>
      </w:r>
      <w:r>
        <w:rPr>
          <w:rFonts w:ascii="Times New Roman" w:eastAsia="Times New Roman" w:hAnsi="Times New Roman" w:cs="Times New Roman"/>
          <w:lang w:val="en-GB" w:eastAsia="de-DE"/>
        </w:rPr>
        <w:t xml:space="preserve">training methodology including </w:t>
      </w:r>
      <w:r w:rsidR="00A83588">
        <w:rPr>
          <w:rFonts w:ascii="Times New Roman" w:eastAsia="Times New Roman" w:hAnsi="Times New Roman" w:cs="Times New Roman"/>
          <w:lang w:val="en-GB" w:eastAsia="de-DE"/>
        </w:rPr>
        <w:t xml:space="preserve">proposed curriculum, </w:t>
      </w:r>
      <w:r>
        <w:rPr>
          <w:rFonts w:ascii="Times New Roman" w:eastAsia="Times New Roman" w:hAnsi="Times New Roman" w:cs="Times New Roman"/>
          <w:lang w:val="en-GB" w:eastAsia="de-DE"/>
        </w:rPr>
        <w:t>the use of training materials, in-class exercises, case studies</w:t>
      </w:r>
      <w:r w:rsidR="00592CDC">
        <w:rPr>
          <w:rFonts w:ascii="Times New Roman" w:eastAsia="Times New Roman" w:hAnsi="Times New Roman" w:cs="Times New Roman"/>
          <w:lang w:val="en-GB" w:eastAsia="de-DE"/>
        </w:rPr>
        <w:t xml:space="preserve">, </w:t>
      </w:r>
      <w:r>
        <w:rPr>
          <w:rFonts w:ascii="Times New Roman" w:eastAsia="Times New Roman" w:hAnsi="Times New Roman" w:cs="Times New Roman"/>
          <w:lang w:val="en-GB" w:eastAsia="de-DE"/>
        </w:rPr>
        <w:t xml:space="preserve">and homework assignments. </w:t>
      </w:r>
    </w:p>
    <w:p w14:paraId="6ABB2023" w14:textId="77777777" w:rsidR="004D2A11" w:rsidRPr="00C91DFE" w:rsidRDefault="004D2A11" w:rsidP="00C91DFE">
      <w:pPr>
        <w:spacing w:before="240"/>
        <w:rPr>
          <w:rFonts w:ascii="Times New Roman" w:hAnsi="Times New Roman" w:cs="Times New Roman"/>
          <w:b/>
          <w:u w:val="single"/>
        </w:rPr>
      </w:pPr>
      <w:r w:rsidRPr="00C91DFE">
        <w:rPr>
          <w:rFonts w:ascii="Times New Roman" w:hAnsi="Times New Roman" w:cs="Times New Roman"/>
          <w:b/>
          <w:u w:val="single"/>
        </w:rPr>
        <w:t>DELIVERABLES AND SCHE</w:t>
      </w:r>
      <w:r w:rsidR="00E33B84">
        <w:rPr>
          <w:rFonts w:ascii="Times New Roman" w:hAnsi="Times New Roman" w:cs="Times New Roman"/>
          <w:b/>
          <w:u w:val="single"/>
        </w:rPr>
        <w:t>D</w:t>
      </w:r>
      <w:r w:rsidRPr="00C91DFE">
        <w:rPr>
          <w:rFonts w:ascii="Times New Roman" w:hAnsi="Times New Roman" w:cs="Times New Roman"/>
          <w:b/>
          <w:u w:val="single"/>
        </w:rPr>
        <w:t>ULE</w:t>
      </w:r>
    </w:p>
    <w:p w14:paraId="27CCC658" w14:textId="66B470A3" w:rsidR="004D2A11" w:rsidRDefault="000A4FE2" w:rsidP="00C91DFE">
      <w:pPr>
        <w:spacing w:before="120" w:after="0" w:line="240" w:lineRule="auto"/>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 xml:space="preserve">The </w:t>
      </w:r>
      <w:r w:rsidR="00580BFE">
        <w:rPr>
          <w:rFonts w:ascii="Times New Roman" w:eastAsia="Times New Roman" w:hAnsi="Times New Roman" w:cs="Times New Roman"/>
          <w:lang w:val="en-GB" w:eastAsia="de-DE"/>
        </w:rPr>
        <w:t xml:space="preserve">Vendor </w:t>
      </w:r>
      <w:r>
        <w:rPr>
          <w:rFonts w:ascii="Times New Roman" w:eastAsia="Times New Roman" w:hAnsi="Times New Roman" w:cs="Times New Roman"/>
          <w:lang w:val="en-GB" w:eastAsia="de-DE"/>
        </w:rPr>
        <w:t xml:space="preserve">will adhere to the following project schedule: </w:t>
      </w:r>
      <w:r>
        <w:rPr>
          <w:rFonts w:ascii="Times New Roman" w:eastAsia="Times New Roman" w:hAnsi="Times New Roman" w:cs="Times New Roman"/>
          <w:lang w:val="en-GB" w:eastAsia="de-DE"/>
        </w:rPr>
        <w:tab/>
      </w:r>
      <w:r>
        <w:rPr>
          <w:rFonts w:ascii="Times New Roman" w:eastAsia="Times New Roman" w:hAnsi="Times New Roman" w:cs="Times New Roman"/>
          <w:lang w:val="en-GB" w:eastAsia="de-DE"/>
        </w:rPr>
        <w:br/>
      </w:r>
    </w:p>
    <w:tbl>
      <w:tblPr>
        <w:tblStyle w:val="TableGrid"/>
        <w:tblW w:w="0" w:type="auto"/>
        <w:tblLook w:val="04A0" w:firstRow="1" w:lastRow="0" w:firstColumn="1" w:lastColumn="0" w:noHBand="0" w:noVBand="1"/>
      </w:tblPr>
      <w:tblGrid>
        <w:gridCol w:w="738"/>
        <w:gridCol w:w="5503"/>
        <w:gridCol w:w="3335"/>
      </w:tblGrid>
      <w:tr w:rsidR="00CC6D78" w:rsidRPr="00C91DFE" w14:paraId="6915C877" w14:textId="77777777" w:rsidTr="00CC6D78">
        <w:tc>
          <w:tcPr>
            <w:tcW w:w="738" w:type="dxa"/>
          </w:tcPr>
          <w:p w14:paraId="75E1D975" w14:textId="77777777" w:rsidR="00CC6D78" w:rsidRPr="00C91DFE" w:rsidRDefault="00CC6D78" w:rsidP="00AF5337">
            <w:pPr>
              <w:rPr>
                <w:rFonts w:ascii="Times New Roman" w:hAnsi="Times New Roman" w:cs="Times New Roman"/>
              </w:rPr>
            </w:pPr>
            <w:r w:rsidRPr="00C91DFE">
              <w:rPr>
                <w:rFonts w:ascii="Times New Roman" w:hAnsi="Times New Roman" w:cs="Times New Roman"/>
              </w:rPr>
              <w:t>Task</w:t>
            </w:r>
          </w:p>
        </w:tc>
        <w:tc>
          <w:tcPr>
            <w:tcW w:w="5503" w:type="dxa"/>
          </w:tcPr>
          <w:p w14:paraId="7460663F" w14:textId="77777777" w:rsidR="00CC6D78" w:rsidRPr="00C91DFE" w:rsidRDefault="00CC6D78" w:rsidP="00AF5337">
            <w:pPr>
              <w:rPr>
                <w:rFonts w:ascii="Times New Roman" w:hAnsi="Times New Roman" w:cs="Times New Roman"/>
              </w:rPr>
            </w:pPr>
            <w:r w:rsidRPr="00C91DFE">
              <w:rPr>
                <w:rFonts w:ascii="Times New Roman" w:hAnsi="Times New Roman" w:cs="Times New Roman"/>
              </w:rPr>
              <w:t>Action</w:t>
            </w:r>
          </w:p>
        </w:tc>
        <w:tc>
          <w:tcPr>
            <w:tcW w:w="3335" w:type="dxa"/>
          </w:tcPr>
          <w:p w14:paraId="313F6BC2" w14:textId="77777777" w:rsidR="00CC6D78" w:rsidRPr="00C91DFE" w:rsidRDefault="00CC6D78" w:rsidP="00AF5337">
            <w:pPr>
              <w:rPr>
                <w:rFonts w:ascii="Times New Roman" w:hAnsi="Times New Roman" w:cs="Times New Roman"/>
              </w:rPr>
            </w:pPr>
            <w:r w:rsidRPr="00C91DFE">
              <w:rPr>
                <w:rFonts w:ascii="Times New Roman" w:hAnsi="Times New Roman" w:cs="Times New Roman"/>
              </w:rPr>
              <w:t>Date</w:t>
            </w:r>
          </w:p>
        </w:tc>
      </w:tr>
      <w:tr w:rsidR="00CC6D78" w:rsidRPr="00C91DFE" w14:paraId="5EACEACE" w14:textId="77777777" w:rsidTr="00CC6D78">
        <w:tc>
          <w:tcPr>
            <w:tcW w:w="738" w:type="dxa"/>
          </w:tcPr>
          <w:p w14:paraId="03B87904" w14:textId="77777777" w:rsidR="00CC6D78" w:rsidRPr="00C91DFE" w:rsidRDefault="00CC6D78" w:rsidP="00AF5337">
            <w:pPr>
              <w:rPr>
                <w:rFonts w:ascii="Times New Roman" w:hAnsi="Times New Roman" w:cs="Times New Roman"/>
              </w:rPr>
            </w:pPr>
            <w:r w:rsidRPr="00C91DFE">
              <w:rPr>
                <w:rFonts w:ascii="Times New Roman" w:hAnsi="Times New Roman" w:cs="Times New Roman"/>
              </w:rPr>
              <w:t>1</w:t>
            </w:r>
          </w:p>
        </w:tc>
        <w:tc>
          <w:tcPr>
            <w:tcW w:w="5503" w:type="dxa"/>
          </w:tcPr>
          <w:p w14:paraId="570744A0" w14:textId="3ABAE534" w:rsidR="00CC6D78" w:rsidRPr="00C91DFE" w:rsidRDefault="00580BFE" w:rsidP="00580BFE">
            <w:pPr>
              <w:rPr>
                <w:rFonts w:ascii="Times New Roman" w:hAnsi="Times New Roman" w:cs="Times New Roman"/>
              </w:rPr>
            </w:pPr>
            <w:r>
              <w:rPr>
                <w:rFonts w:ascii="Times New Roman" w:hAnsi="Times New Roman" w:cs="Times New Roman"/>
              </w:rPr>
              <w:t xml:space="preserve">Provide </w:t>
            </w:r>
            <w:r w:rsidR="000B25C1">
              <w:rPr>
                <w:rFonts w:ascii="Times New Roman" w:hAnsi="Times New Roman" w:cs="Times New Roman"/>
              </w:rPr>
              <w:t xml:space="preserve">Natural Gas Planning Software </w:t>
            </w:r>
            <w:r>
              <w:rPr>
                <w:rFonts w:ascii="Times New Roman" w:hAnsi="Times New Roman" w:cs="Times New Roman"/>
              </w:rPr>
              <w:t>licenses and M&amp;S packages to each of the seven (7) WG members</w:t>
            </w:r>
          </w:p>
        </w:tc>
        <w:tc>
          <w:tcPr>
            <w:tcW w:w="3335" w:type="dxa"/>
          </w:tcPr>
          <w:p w14:paraId="4CE0947A" w14:textId="0CB2AA26" w:rsidR="00CC6D78" w:rsidRPr="00C91DFE" w:rsidRDefault="00172A4E" w:rsidP="00172A4E">
            <w:pPr>
              <w:rPr>
                <w:rFonts w:ascii="Times New Roman" w:hAnsi="Times New Roman" w:cs="Times New Roman"/>
              </w:rPr>
            </w:pPr>
            <w:r>
              <w:rPr>
                <w:rFonts w:ascii="Times New Roman" w:hAnsi="Times New Roman" w:cs="Times New Roman"/>
              </w:rPr>
              <w:t>Electronic delivery d</w:t>
            </w:r>
            <w:r w:rsidR="00580BFE">
              <w:rPr>
                <w:rFonts w:ascii="Times New Roman" w:hAnsi="Times New Roman" w:cs="Times New Roman"/>
              </w:rPr>
              <w:t xml:space="preserve">ue </w:t>
            </w:r>
            <w:r w:rsidR="00EC683E">
              <w:rPr>
                <w:rFonts w:ascii="Times New Roman" w:hAnsi="Times New Roman" w:cs="Times New Roman"/>
              </w:rPr>
              <w:t>with</w:t>
            </w:r>
            <w:r w:rsidR="003155E4">
              <w:rPr>
                <w:rFonts w:ascii="Times New Roman" w:hAnsi="Times New Roman" w:cs="Times New Roman"/>
              </w:rPr>
              <w:t xml:space="preserve">in two weeks </w:t>
            </w:r>
            <w:r w:rsidR="00A83588">
              <w:rPr>
                <w:rFonts w:ascii="Times New Roman" w:hAnsi="Times New Roman" w:cs="Times New Roman"/>
              </w:rPr>
              <w:t>upon receipt of payment from USEA</w:t>
            </w:r>
          </w:p>
        </w:tc>
      </w:tr>
      <w:tr w:rsidR="00CC6D78" w:rsidRPr="00C91DFE" w14:paraId="48AADE0C" w14:textId="77777777" w:rsidTr="00CC6D78">
        <w:tc>
          <w:tcPr>
            <w:tcW w:w="738" w:type="dxa"/>
          </w:tcPr>
          <w:p w14:paraId="2AB8BC8D" w14:textId="77777777" w:rsidR="00CC6D78" w:rsidRPr="00C91DFE" w:rsidRDefault="00CC6D78" w:rsidP="00AF5337">
            <w:pPr>
              <w:rPr>
                <w:rFonts w:ascii="Times New Roman" w:hAnsi="Times New Roman" w:cs="Times New Roman"/>
              </w:rPr>
            </w:pPr>
            <w:r w:rsidRPr="00C91DFE">
              <w:rPr>
                <w:rFonts w:ascii="Times New Roman" w:hAnsi="Times New Roman" w:cs="Times New Roman"/>
              </w:rPr>
              <w:t>2</w:t>
            </w:r>
          </w:p>
        </w:tc>
        <w:tc>
          <w:tcPr>
            <w:tcW w:w="5503" w:type="dxa"/>
          </w:tcPr>
          <w:p w14:paraId="0C262D4A" w14:textId="77777777" w:rsidR="00CC6D78" w:rsidRPr="00C91DFE" w:rsidRDefault="00580BFE" w:rsidP="00580BFE">
            <w:pPr>
              <w:rPr>
                <w:rFonts w:ascii="Times New Roman" w:hAnsi="Times New Roman" w:cs="Times New Roman"/>
              </w:rPr>
            </w:pPr>
            <w:r>
              <w:rPr>
                <w:rFonts w:ascii="Times New Roman" w:hAnsi="Times New Roman" w:cs="Times New Roman"/>
              </w:rPr>
              <w:t xml:space="preserve">Prepare a </w:t>
            </w:r>
            <w:r w:rsidR="00EC683E">
              <w:rPr>
                <w:rFonts w:ascii="Times New Roman" w:hAnsi="Times New Roman" w:cs="Times New Roman"/>
              </w:rPr>
              <w:t xml:space="preserve">Draft Training Agenda </w:t>
            </w:r>
          </w:p>
        </w:tc>
        <w:tc>
          <w:tcPr>
            <w:tcW w:w="3335" w:type="dxa"/>
          </w:tcPr>
          <w:p w14:paraId="2FA42EF9" w14:textId="3C54916E" w:rsidR="00CC6D78" w:rsidRPr="00C91DFE" w:rsidRDefault="00580BFE" w:rsidP="00482058">
            <w:pPr>
              <w:rPr>
                <w:rFonts w:ascii="Times New Roman" w:hAnsi="Times New Roman" w:cs="Times New Roman"/>
              </w:rPr>
            </w:pPr>
            <w:r>
              <w:rPr>
                <w:rFonts w:ascii="Times New Roman" w:hAnsi="Times New Roman" w:cs="Times New Roman"/>
              </w:rPr>
              <w:t xml:space="preserve">Due </w:t>
            </w:r>
            <w:r w:rsidR="00EC683E">
              <w:rPr>
                <w:rFonts w:ascii="Times New Roman" w:hAnsi="Times New Roman" w:cs="Times New Roman"/>
              </w:rPr>
              <w:t xml:space="preserve">two weeks prior to each </w:t>
            </w:r>
            <w:r w:rsidR="00482058">
              <w:rPr>
                <w:rFonts w:ascii="Times New Roman" w:hAnsi="Times New Roman" w:cs="Times New Roman"/>
              </w:rPr>
              <w:t>workshop</w:t>
            </w:r>
            <w:r w:rsidR="00CC6D78" w:rsidRPr="00C91DFE">
              <w:rPr>
                <w:rFonts w:ascii="Times New Roman" w:hAnsi="Times New Roman" w:cs="Times New Roman"/>
              </w:rPr>
              <w:t xml:space="preserve"> </w:t>
            </w:r>
          </w:p>
        </w:tc>
      </w:tr>
      <w:tr w:rsidR="00CC6D78" w:rsidRPr="00C91DFE" w14:paraId="3CBAC3D3" w14:textId="77777777" w:rsidTr="00CC6D78">
        <w:tc>
          <w:tcPr>
            <w:tcW w:w="738" w:type="dxa"/>
          </w:tcPr>
          <w:p w14:paraId="5E155929" w14:textId="77777777" w:rsidR="00CC6D78" w:rsidRPr="00C91DFE" w:rsidRDefault="00513BAE" w:rsidP="00AF5337">
            <w:pPr>
              <w:rPr>
                <w:rFonts w:ascii="Times New Roman" w:hAnsi="Times New Roman" w:cs="Times New Roman"/>
              </w:rPr>
            </w:pPr>
            <w:r w:rsidRPr="00C91DFE">
              <w:rPr>
                <w:rFonts w:ascii="Times New Roman" w:hAnsi="Times New Roman" w:cs="Times New Roman"/>
              </w:rPr>
              <w:t>3</w:t>
            </w:r>
          </w:p>
        </w:tc>
        <w:tc>
          <w:tcPr>
            <w:tcW w:w="5503" w:type="dxa"/>
          </w:tcPr>
          <w:p w14:paraId="740A5BD3" w14:textId="69140F26" w:rsidR="00CC6D78" w:rsidRPr="00C91DFE" w:rsidRDefault="00580BFE" w:rsidP="00AE4B5E">
            <w:pPr>
              <w:rPr>
                <w:rFonts w:ascii="Times New Roman" w:hAnsi="Times New Roman" w:cs="Times New Roman"/>
              </w:rPr>
            </w:pPr>
            <w:r>
              <w:rPr>
                <w:rFonts w:ascii="Times New Roman" w:hAnsi="Times New Roman" w:cs="Times New Roman"/>
              </w:rPr>
              <w:t xml:space="preserve">Prepare </w:t>
            </w:r>
            <w:r w:rsidR="00184741">
              <w:rPr>
                <w:rFonts w:ascii="Times New Roman" w:hAnsi="Times New Roman" w:cs="Times New Roman"/>
              </w:rPr>
              <w:t xml:space="preserve">training materials including </w:t>
            </w:r>
            <w:r w:rsidR="003155E4">
              <w:rPr>
                <w:rFonts w:ascii="Times New Roman" w:hAnsi="Times New Roman" w:cs="Times New Roman"/>
              </w:rPr>
              <w:t>Power Point Presentations</w:t>
            </w:r>
            <w:r w:rsidR="00184741">
              <w:rPr>
                <w:rFonts w:ascii="Times New Roman" w:hAnsi="Times New Roman" w:cs="Times New Roman"/>
              </w:rPr>
              <w:t xml:space="preserve">, case studies and training exercises </w:t>
            </w:r>
          </w:p>
        </w:tc>
        <w:tc>
          <w:tcPr>
            <w:tcW w:w="3335" w:type="dxa"/>
          </w:tcPr>
          <w:p w14:paraId="4C719700" w14:textId="4CF557DC" w:rsidR="00CC6D78" w:rsidRPr="00C91DFE" w:rsidRDefault="00580BFE" w:rsidP="00482058">
            <w:pPr>
              <w:rPr>
                <w:rFonts w:ascii="Times New Roman" w:hAnsi="Times New Roman" w:cs="Times New Roman"/>
              </w:rPr>
            </w:pPr>
            <w:r>
              <w:rPr>
                <w:rFonts w:ascii="Times New Roman" w:hAnsi="Times New Roman" w:cs="Times New Roman"/>
              </w:rPr>
              <w:t xml:space="preserve">Due </w:t>
            </w:r>
            <w:r w:rsidR="003155E4">
              <w:rPr>
                <w:rFonts w:ascii="Times New Roman" w:hAnsi="Times New Roman" w:cs="Times New Roman"/>
              </w:rPr>
              <w:t xml:space="preserve">two weeks prior to each </w:t>
            </w:r>
            <w:r w:rsidR="00482058">
              <w:rPr>
                <w:rFonts w:ascii="Times New Roman" w:hAnsi="Times New Roman" w:cs="Times New Roman"/>
              </w:rPr>
              <w:t>workshop</w:t>
            </w:r>
          </w:p>
        </w:tc>
      </w:tr>
      <w:tr w:rsidR="00513BAE" w:rsidRPr="00C91DFE" w14:paraId="44098956" w14:textId="77777777" w:rsidTr="00CC6D78">
        <w:tc>
          <w:tcPr>
            <w:tcW w:w="738" w:type="dxa"/>
          </w:tcPr>
          <w:p w14:paraId="63F753E9" w14:textId="77777777" w:rsidR="00513BAE" w:rsidRPr="00C91DFE" w:rsidRDefault="00513BAE" w:rsidP="00AF5337">
            <w:pPr>
              <w:rPr>
                <w:rFonts w:ascii="Times New Roman" w:hAnsi="Times New Roman" w:cs="Times New Roman"/>
              </w:rPr>
            </w:pPr>
            <w:r w:rsidRPr="00C91DFE">
              <w:rPr>
                <w:rFonts w:ascii="Times New Roman" w:hAnsi="Times New Roman" w:cs="Times New Roman"/>
              </w:rPr>
              <w:t>4</w:t>
            </w:r>
          </w:p>
        </w:tc>
        <w:tc>
          <w:tcPr>
            <w:tcW w:w="5503" w:type="dxa"/>
          </w:tcPr>
          <w:p w14:paraId="225AFED1" w14:textId="26BA4D60" w:rsidR="00513BAE" w:rsidRPr="00C91DFE" w:rsidRDefault="00580BFE" w:rsidP="00184741">
            <w:pPr>
              <w:rPr>
                <w:rFonts w:ascii="Times New Roman" w:hAnsi="Times New Roman" w:cs="Times New Roman"/>
              </w:rPr>
            </w:pPr>
            <w:r>
              <w:rPr>
                <w:rFonts w:ascii="Times New Roman" w:hAnsi="Times New Roman" w:cs="Times New Roman"/>
              </w:rPr>
              <w:t xml:space="preserve">Prepare </w:t>
            </w:r>
            <w:r w:rsidR="003155E4">
              <w:rPr>
                <w:rFonts w:ascii="Times New Roman" w:hAnsi="Times New Roman" w:cs="Times New Roman"/>
              </w:rPr>
              <w:t>Meeting Report</w:t>
            </w:r>
            <w:r w:rsidR="00184741">
              <w:rPr>
                <w:rFonts w:ascii="Times New Roman" w:hAnsi="Times New Roman" w:cs="Times New Roman"/>
              </w:rPr>
              <w:t>s</w:t>
            </w:r>
            <w:r w:rsidR="003155E4">
              <w:rPr>
                <w:rFonts w:ascii="Times New Roman" w:hAnsi="Times New Roman" w:cs="Times New Roman"/>
              </w:rPr>
              <w:t xml:space="preserve"> </w:t>
            </w:r>
            <w:r w:rsidR="00184741">
              <w:rPr>
                <w:rFonts w:ascii="Times New Roman" w:hAnsi="Times New Roman" w:cs="Times New Roman"/>
              </w:rPr>
              <w:t>summarizing lessons learned and highlighting next steps</w:t>
            </w:r>
            <w:r w:rsidR="00513BAE" w:rsidRPr="00C91DFE">
              <w:rPr>
                <w:rFonts w:ascii="Times New Roman" w:hAnsi="Times New Roman" w:cs="Times New Roman"/>
              </w:rPr>
              <w:t xml:space="preserve"> </w:t>
            </w:r>
          </w:p>
        </w:tc>
        <w:tc>
          <w:tcPr>
            <w:tcW w:w="3335" w:type="dxa"/>
          </w:tcPr>
          <w:p w14:paraId="17EE645B" w14:textId="5FE6AF87" w:rsidR="00513BAE" w:rsidRDefault="00580BFE" w:rsidP="00580BFE">
            <w:pPr>
              <w:rPr>
                <w:rFonts w:ascii="Times New Roman" w:hAnsi="Times New Roman" w:cs="Times New Roman"/>
              </w:rPr>
            </w:pPr>
            <w:r>
              <w:rPr>
                <w:rFonts w:ascii="Times New Roman" w:hAnsi="Times New Roman" w:cs="Times New Roman"/>
              </w:rPr>
              <w:t xml:space="preserve">Due one </w:t>
            </w:r>
            <w:r w:rsidR="003155E4">
              <w:rPr>
                <w:rFonts w:ascii="Times New Roman" w:hAnsi="Times New Roman" w:cs="Times New Roman"/>
              </w:rPr>
              <w:t xml:space="preserve">week after each </w:t>
            </w:r>
            <w:r w:rsidR="00482058">
              <w:rPr>
                <w:rFonts w:ascii="Times New Roman" w:hAnsi="Times New Roman" w:cs="Times New Roman"/>
              </w:rPr>
              <w:t>workshop</w:t>
            </w:r>
          </w:p>
          <w:p w14:paraId="2F8CB507" w14:textId="77777777" w:rsidR="00580BFE" w:rsidRPr="00C91DFE" w:rsidRDefault="00580BFE" w:rsidP="00580BFE">
            <w:pPr>
              <w:rPr>
                <w:rFonts w:ascii="Times New Roman" w:hAnsi="Times New Roman" w:cs="Times New Roman"/>
              </w:rPr>
            </w:pPr>
          </w:p>
        </w:tc>
      </w:tr>
    </w:tbl>
    <w:p w14:paraId="52754C76" w14:textId="6409D285" w:rsidR="002161E2" w:rsidRPr="00A10C4C" w:rsidRDefault="002161E2" w:rsidP="00A10C4C">
      <w:pPr>
        <w:spacing w:before="240"/>
        <w:rPr>
          <w:rFonts w:ascii="Times New Roman" w:hAnsi="Times New Roman" w:cs="Times New Roman"/>
          <w:b/>
          <w:u w:val="single"/>
        </w:rPr>
      </w:pPr>
      <w:r w:rsidRPr="00A10C4C">
        <w:rPr>
          <w:rFonts w:ascii="Times New Roman" w:hAnsi="Times New Roman" w:cs="Times New Roman"/>
          <w:b/>
          <w:u w:val="single"/>
        </w:rPr>
        <w:t>EVALUATION CRITERIA</w:t>
      </w:r>
    </w:p>
    <w:p w14:paraId="790337E2" w14:textId="77777777" w:rsidR="002161E2" w:rsidRDefault="002161E2" w:rsidP="002161E2">
      <w:pPr>
        <w:rPr>
          <w:rFonts w:ascii="Times New Roman" w:hAnsi="Times New Roman" w:cs="Times New Roman"/>
        </w:rPr>
      </w:pPr>
      <w:r>
        <w:rPr>
          <w:rFonts w:ascii="Times New Roman" w:hAnsi="Times New Roman" w:cs="Times New Roman"/>
        </w:rPr>
        <w:t>Proposals will be evaluated based on the following weighted scoring criteria:</w:t>
      </w:r>
    </w:p>
    <w:p w14:paraId="01915FBD" w14:textId="52D0E2C6" w:rsidR="00A83588" w:rsidRDefault="00A83588" w:rsidP="002161E2">
      <w:pPr>
        <w:pStyle w:val="ListParagraph"/>
        <w:numPr>
          <w:ilvl w:val="0"/>
          <w:numId w:val="9"/>
        </w:numPr>
        <w:spacing w:before="120" w:after="120" w:line="252" w:lineRule="auto"/>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3</w:t>
      </w:r>
      <w:r w:rsidR="00F10CCA">
        <w:rPr>
          <w:rFonts w:ascii="Times New Roman" w:eastAsia="Times New Roman" w:hAnsi="Times New Roman" w:cs="Times New Roman"/>
          <w:lang w:val="en-GB" w:eastAsia="de-DE"/>
        </w:rPr>
        <w:t>5</w:t>
      </w:r>
      <w:r>
        <w:rPr>
          <w:rFonts w:ascii="Times New Roman" w:eastAsia="Times New Roman" w:hAnsi="Times New Roman" w:cs="Times New Roman"/>
          <w:lang w:val="en-GB" w:eastAsia="de-DE"/>
        </w:rPr>
        <w:t>% -- Software Functionality</w:t>
      </w:r>
    </w:p>
    <w:p w14:paraId="5DDAE425" w14:textId="2FD95F11" w:rsidR="00EC683E" w:rsidRPr="00F10CCA" w:rsidRDefault="00F10CCA" w:rsidP="00EC683E">
      <w:pPr>
        <w:pStyle w:val="ListParagraph"/>
        <w:numPr>
          <w:ilvl w:val="0"/>
          <w:numId w:val="9"/>
        </w:numPr>
        <w:spacing w:before="120" w:after="120" w:line="252" w:lineRule="auto"/>
        <w:jc w:val="both"/>
        <w:rPr>
          <w:rFonts w:ascii="Times New Roman" w:eastAsia="Times New Roman" w:hAnsi="Times New Roman" w:cs="Times New Roman"/>
          <w:lang w:val="en-GB" w:eastAsia="de-DE"/>
        </w:rPr>
      </w:pPr>
      <w:r>
        <w:rPr>
          <w:rFonts w:ascii="Times New Roman" w:hAnsi="Times New Roman" w:cs="Times New Roman"/>
        </w:rPr>
        <w:t>35</w:t>
      </w:r>
      <w:r w:rsidR="00EC683E">
        <w:rPr>
          <w:rFonts w:ascii="Times New Roman" w:hAnsi="Times New Roman" w:cs="Times New Roman"/>
        </w:rPr>
        <w:t xml:space="preserve">% -- Proposed </w:t>
      </w:r>
      <w:r w:rsidR="00B25155">
        <w:rPr>
          <w:rFonts w:ascii="Times New Roman" w:hAnsi="Times New Roman" w:cs="Times New Roman"/>
        </w:rPr>
        <w:t>T</w:t>
      </w:r>
      <w:r w:rsidR="00EC683E">
        <w:rPr>
          <w:rFonts w:ascii="Times New Roman" w:hAnsi="Times New Roman" w:cs="Times New Roman"/>
        </w:rPr>
        <w:t>raining</w:t>
      </w:r>
      <w:r w:rsidR="00B25155">
        <w:rPr>
          <w:rFonts w:ascii="Times New Roman" w:hAnsi="Times New Roman" w:cs="Times New Roman"/>
        </w:rPr>
        <w:t xml:space="preserve"> P</w:t>
      </w:r>
      <w:r w:rsidR="00EC683E">
        <w:rPr>
          <w:rFonts w:ascii="Times New Roman" w:hAnsi="Times New Roman" w:cs="Times New Roman"/>
        </w:rPr>
        <w:t xml:space="preserve">lan </w:t>
      </w:r>
    </w:p>
    <w:p w14:paraId="4E6737AD" w14:textId="6FB601CF" w:rsidR="00F10CCA" w:rsidRPr="00F10CCA" w:rsidRDefault="00F10CCA" w:rsidP="00EC683E">
      <w:pPr>
        <w:pStyle w:val="ListParagraph"/>
        <w:numPr>
          <w:ilvl w:val="0"/>
          <w:numId w:val="9"/>
        </w:numPr>
        <w:spacing w:before="120" w:after="120" w:line="252" w:lineRule="auto"/>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30</w:t>
      </w:r>
      <w:r w:rsidRPr="00F10CCA">
        <w:rPr>
          <w:rFonts w:ascii="Times New Roman" w:eastAsia="Times New Roman" w:hAnsi="Times New Roman" w:cs="Times New Roman"/>
          <w:lang w:val="en-GB" w:eastAsia="de-DE"/>
        </w:rPr>
        <w:t>% -- Price</w:t>
      </w:r>
    </w:p>
    <w:p w14:paraId="316F4EC9" w14:textId="77777777" w:rsidR="00E85693" w:rsidRPr="00C91DFE" w:rsidRDefault="00E85693" w:rsidP="00C91DFE">
      <w:pPr>
        <w:spacing w:before="240"/>
        <w:rPr>
          <w:rFonts w:ascii="Times New Roman" w:hAnsi="Times New Roman" w:cs="Times New Roman"/>
          <w:b/>
          <w:u w:val="single"/>
        </w:rPr>
      </w:pPr>
      <w:r w:rsidRPr="00C91DFE">
        <w:rPr>
          <w:rFonts w:ascii="Times New Roman" w:hAnsi="Times New Roman" w:cs="Times New Roman"/>
          <w:b/>
          <w:u w:val="single"/>
        </w:rPr>
        <w:t>T</w:t>
      </w:r>
      <w:r w:rsidR="00C91DFE">
        <w:rPr>
          <w:rFonts w:ascii="Times New Roman" w:hAnsi="Times New Roman" w:cs="Times New Roman"/>
          <w:b/>
          <w:u w:val="single"/>
        </w:rPr>
        <w:t>IMEFRAME</w:t>
      </w:r>
      <w:r w:rsidRPr="00C91DFE">
        <w:rPr>
          <w:rFonts w:ascii="Times New Roman" w:hAnsi="Times New Roman" w:cs="Times New Roman"/>
          <w:b/>
          <w:u w:val="single"/>
        </w:rPr>
        <w:t>:</w:t>
      </w:r>
    </w:p>
    <w:p w14:paraId="162E4BB7" w14:textId="0130BF9A" w:rsidR="00E85693" w:rsidRPr="00C91DFE" w:rsidRDefault="00E85693" w:rsidP="00C91DFE">
      <w:pPr>
        <w:spacing w:before="120" w:after="120" w:line="252" w:lineRule="auto"/>
        <w:jc w:val="both"/>
        <w:rPr>
          <w:rFonts w:ascii="Times New Roman" w:eastAsia="Times New Roman" w:hAnsi="Times New Roman" w:cs="Times New Roman"/>
          <w:lang w:val="en-GB" w:eastAsia="de-DE"/>
        </w:rPr>
      </w:pPr>
      <w:r w:rsidRPr="00C91DFE">
        <w:rPr>
          <w:rFonts w:ascii="Times New Roman" w:eastAsia="Times New Roman" w:hAnsi="Times New Roman" w:cs="Times New Roman"/>
          <w:lang w:val="en-GB" w:eastAsia="de-DE"/>
        </w:rPr>
        <w:t xml:space="preserve">All questions related to this RFP should be submitted via email to </w:t>
      </w:r>
      <w:r w:rsidR="00580BFE">
        <w:rPr>
          <w:rFonts w:ascii="Times New Roman" w:eastAsia="Times New Roman" w:hAnsi="Times New Roman" w:cs="Times New Roman"/>
          <w:lang w:val="en-GB" w:eastAsia="de-DE"/>
        </w:rPr>
        <w:t xml:space="preserve">Albert Doub </w:t>
      </w:r>
      <w:r w:rsidR="00200CBB">
        <w:rPr>
          <w:rFonts w:ascii="Times New Roman" w:eastAsia="Times New Roman" w:hAnsi="Times New Roman" w:cs="Times New Roman"/>
          <w:lang w:val="en-GB" w:eastAsia="de-DE"/>
        </w:rPr>
        <w:t xml:space="preserve">at </w:t>
      </w:r>
      <w:hyperlink r:id="rId7" w:history="1">
        <w:r w:rsidR="00580BFE" w:rsidRPr="00910F95">
          <w:rPr>
            <w:rStyle w:val="Hyperlink"/>
            <w:rFonts w:ascii="Times New Roman" w:eastAsia="Times New Roman" w:hAnsi="Times New Roman" w:cs="Times New Roman"/>
            <w:lang w:val="en-GB" w:eastAsia="de-DE"/>
          </w:rPr>
          <w:t>Proposals@usea.org</w:t>
        </w:r>
      </w:hyperlink>
      <w:r w:rsidR="00491872">
        <w:rPr>
          <w:rFonts w:ascii="Times New Roman" w:eastAsia="Times New Roman" w:hAnsi="Times New Roman" w:cs="Times New Roman"/>
          <w:lang w:val="en-GB" w:eastAsia="de-DE"/>
        </w:rPr>
        <w:t xml:space="preserve"> </w:t>
      </w:r>
      <w:r w:rsidR="003F1B8A">
        <w:rPr>
          <w:rFonts w:ascii="Times New Roman" w:eastAsia="Times New Roman" w:hAnsi="Times New Roman" w:cs="Times New Roman"/>
          <w:lang w:val="en-GB" w:eastAsia="de-DE"/>
        </w:rPr>
        <w:t xml:space="preserve">by close of business </w:t>
      </w:r>
      <w:r w:rsidR="003F1B8A" w:rsidRPr="009C5047">
        <w:rPr>
          <w:rFonts w:ascii="Times New Roman" w:eastAsia="Times New Roman" w:hAnsi="Times New Roman" w:cs="Times New Roman"/>
          <w:lang w:val="en-GB" w:eastAsia="de-DE"/>
        </w:rPr>
        <w:t xml:space="preserve">March </w:t>
      </w:r>
      <w:r w:rsidR="00A83588" w:rsidRPr="009C5047">
        <w:rPr>
          <w:rFonts w:ascii="Times New Roman" w:eastAsia="Times New Roman" w:hAnsi="Times New Roman" w:cs="Times New Roman"/>
          <w:lang w:val="en-GB" w:eastAsia="de-DE"/>
        </w:rPr>
        <w:t>2</w:t>
      </w:r>
      <w:r w:rsidR="009C5047" w:rsidRPr="009C5047">
        <w:rPr>
          <w:rFonts w:ascii="Times New Roman" w:eastAsia="Times New Roman" w:hAnsi="Times New Roman" w:cs="Times New Roman"/>
          <w:lang w:val="en-GB" w:eastAsia="de-DE"/>
        </w:rPr>
        <w:t>7</w:t>
      </w:r>
      <w:r w:rsidR="00910D46" w:rsidRPr="009C5047">
        <w:rPr>
          <w:rFonts w:ascii="Times New Roman" w:eastAsia="Times New Roman" w:hAnsi="Times New Roman" w:cs="Times New Roman"/>
          <w:lang w:val="en-GB" w:eastAsia="de-DE"/>
        </w:rPr>
        <w:t>, 2017</w:t>
      </w:r>
      <w:r w:rsidRPr="009C5047">
        <w:rPr>
          <w:rFonts w:ascii="Times New Roman" w:eastAsia="Times New Roman" w:hAnsi="Times New Roman" w:cs="Times New Roman"/>
          <w:lang w:val="en-GB" w:eastAsia="de-DE"/>
        </w:rPr>
        <w:t>.  A</w:t>
      </w:r>
      <w:r w:rsidRPr="00C91DFE">
        <w:rPr>
          <w:rFonts w:ascii="Times New Roman" w:eastAsia="Times New Roman" w:hAnsi="Times New Roman" w:cs="Times New Roman"/>
          <w:lang w:val="en-GB" w:eastAsia="de-DE"/>
        </w:rPr>
        <w:t xml:space="preserve">ll questions and answers </w:t>
      </w:r>
      <w:r w:rsidR="00A83588">
        <w:rPr>
          <w:rFonts w:ascii="Times New Roman" w:eastAsia="Times New Roman" w:hAnsi="Times New Roman" w:cs="Times New Roman"/>
          <w:lang w:val="en-GB" w:eastAsia="de-DE"/>
        </w:rPr>
        <w:t>will be posted on the USEA website</w:t>
      </w:r>
      <w:r w:rsidRPr="00C91DFE">
        <w:rPr>
          <w:rFonts w:ascii="Times New Roman" w:eastAsia="Times New Roman" w:hAnsi="Times New Roman" w:cs="Times New Roman"/>
          <w:lang w:val="en-GB" w:eastAsia="de-DE"/>
        </w:rPr>
        <w:t>.</w:t>
      </w:r>
    </w:p>
    <w:p w14:paraId="7AFF8432" w14:textId="488DC760" w:rsidR="00AF5337" w:rsidRPr="00C91DFE" w:rsidRDefault="00E85693" w:rsidP="009C5047">
      <w:pPr>
        <w:spacing w:before="120" w:after="120" w:line="252" w:lineRule="auto"/>
        <w:jc w:val="both"/>
        <w:rPr>
          <w:rFonts w:ascii="Times New Roman" w:hAnsi="Times New Roman" w:cs="Times New Roman"/>
        </w:rPr>
      </w:pPr>
      <w:r w:rsidRPr="00C91DFE">
        <w:rPr>
          <w:rFonts w:ascii="Times New Roman" w:eastAsia="Times New Roman" w:hAnsi="Times New Roman" w:cs="Times New Roman"/>
          <w:lang w:val="en-GB" w:eastAsia="de-DE"/>
        </w:rPr>
        <w:t xml:space="preserve">Interested parties are requested to submit final proposals no later than </w:t>
      </w:r>
      <w:r w:rsidR="003F1B8A">
        <w:rPr>
          <w:rFonts w:ascii="Times New Roman" w:eastAsia="Times New Roman" w:hAnsi="Times New Roman" w:cs="Times New Roman"/>
          <w:lang w:val="en-GB" w:eastAsia="de-DE"/>
        </w:rPr>
        <w:t xml:space="preserve">March </w:t>
      </w:r>
      <w:r w:rsidR="00A83588">
        <w:rPr>
          <w:rFonts w:ascii="Times New Roman" w:eastAsia="Times New Roman" w:hAnsi="Times New Roman" w:cs="Times New Roman"/>
          <w:lang w:val="en-GB" w:eastAsia="de-DE"/>
        </w:rPr>
        <w:t>31</w:t>
      </w:r>
      <w:r w:rsidRPr="00C91DFE">
        <w:rPr>
          <w:rFonts w:ascii="Times New Roman" w:eastAsia="Times New Roman" w:hAnsi="Times New Roman" w:cs="Times New Roman"/>
          <w:lang w:val="en-GB" w:eastAsia="de-DE"/>
        </w:rPr>
        <w:t>, 201</w:t>
      </w:r>
      <w:r w:rsidR="00734C16" w:rsidRPr="00C91DFE">
        <w:rPr>
          <w:rFonts w:ascii="Times New Roman" w:eastAsia="Times New Roman" w:hAnsi="Times New Roman" w:cs="Times New Roman"/>
          <w:lang w:val="en-GB" w:eastAsia="de-DE"/>
        </w:rPr>
        <w:t>7</w:t>
      </w:r>
      <w:r w:rsidRPr="00C91DFE">
        <w:rPr>
          <w:rFonts w:ascii="Times New Roman" w:eastAsia="Times New Roman" w:hAnsi="Times New Roman" w:cs="Times New Roman"/>
          <w:lang w:val="en-GB" w:eastAsia="de-DE"/>
        </w:rPr>
        <w:t xml:space="preserve">. Proposals should be sent via email to </w:t>
      </w:r>
      <w:r w:rsidR="00580BFE">
        <w:rPr>
          <w:rFonts w:ascii="Times New Roman" w:eastAsia="Times New Roman" w:hAnsi="Times New Roman" w:cs="Times New Roman"/>
          <w:lang w:val="en-GB" w:eastAsia="de-DE"/>
        </w:rPr>
        <w:t xml:space="preserve">Albert Doub at </w:t>
      </w:r>
      <w:hyperlink r:id="rId8" w:history="1">
        <w:r w:rsidR="00580BFE" w:rsidRPr="00910F95">
          <w:rPr>
            <w:rStyle w:val="Hyperlink"/>
            <w:rFonts w:ascii="Times New Roman" w:eastAsia="Times New Roman" w:hAnsi="Times New Roman" w:cs="Times New Roman"/>
            <w:lang w:val="en-GB" w:eastAsia="de-DE"/>
          </w:rPr>
          <w:t>Proposals@usea.org</w:t>
        </w:r>
      </w:hyperlink>
      <w:r w:rsidR="00580BFE">
        <w:rPr>
          <w:rFonts w:ascii="Times New Roman" w:eastAsia="Times New Roman" w:hAnsi="Times New Roman" w:cs="Times New Roman"/>
          <w:lang w:val="en-GB" w:eastAsia="de-DE"/>
        </w:rPr>
        <w:t xml:space="preserve"> </w:t>
      </w:r>
      <w:r w:rsidR="00491872">
        <w:rPr>
          <w:rFonts w:ascii="Times New Roman" w:eastAsia="Times New Roman" w:hAnsi="Times New Roman" w:cs="Times New Roman"/>
          <w:lang w:val="en-GB" w:eastAsia="de-DE"/>
        </w:rPr>
        <w:t>in</w:t>
      </w:r>
      <w:r w:rsidR="00200CBB">
        <w:rPr>
          <w:rFonts w:ascii="Times New Roman" w:eastAsia="Times New Roman" w:hAnsi="Times New Roman" w:cs="Times New Roman"/>
          <w:lang w:val="en-GB" w:eastAsia="de-DE"/>
        </w:rPr>
        <w:t xml:space="preserve"> </w:t>
      </w:r>
      <w:r w:rsidR="00E10CC2">
        <w:rPr>
          <w:rFonts w:ascii="Times New Roman" w:eastAsia="Times New Roman" w:hAnsi="Times New Roman" w:cs="Times New Roman"/>
          <w:lang w:val="en-GB" w:eastAsia="de-DE"/>
        </w:rPr>
        <w:t xml:space="preserve">PDF format. </w:t>
      </w:r>
    </w:p>
    <w:sectPr w:rsidR="00AF5337" w:rsidRPr="00C91DFE" w:rsidSect="00371EA1">
      <w:pgSz w:w="12240" w:h="15840"/>
      <w:pgMar w:top="1080" w:right="135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FE3"/>
    <w:multiLevelType w:val="hybridMultilevel"/>
    <w:tmpl w:val="58E602A4"/>
    <w:lvl w:ilvl="0" w:tplc="3BA0B5D6">
      <w:start w:val="1"/>
      <w:numFmt w:val="lowerLetter"/>
      <w:lvlText w:val="%1)"/>
      <w:lvlJc w:val="left"/>
      <w:pPr>
        <w:ind w:left="720" w:hanging="360"/>
      </w:pPr>
      <w:rPr>
        <w:rFonts w:hint="default"/>
      </w:rPr>
    </w:lvl>
    <w:lvl w:ilvl="1" w:tplc="99E4349A">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47696"/>
    <w:multiLevelType w:val="hybridMultilevel"/>
    <w:tmpl w:val="6548E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A23CB"/>
    <w:multiLevelType w:val="hybridMultilevel"/>
    <w:tmpl w:val="B3B82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044126"/>
    <w:multiLevelType w:val="hybridMultilevel"/>
    <w:tmpl w:val="15827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50DB1"/>
    <w:multiLevelType w:val="hybridMultilevel"/>
    <w:tmpl w:val="FDEC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A1019"/>
    <w:multiLevelType w:val="hybridMultilevel"/>
    <w:tmpl w:val="A4D892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899492C"/>
    <w:multiLevelType w:val="hybridMultilevel"/>
    <w:tmpl w:val="580E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E4BB3"/>
    <w:multiLevelType w:val="hybridMultilevel"/>
    <w:tmpl w:val="E83867E6"/>
    <w:lvl w:ilvl="0" w:tplc="AE08E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7449C6"/>
    <w:multiLevelType w:val="hybridMultilevel"/>
    <w:tmpl w:val="CC7064E4"/>
    <w:lvl w:ilvl="0" w:tplc="F9F00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63543D"/>
    <w:multiLevelType w:val="hybridMultilevel"/>
    <w:tmpl w:val="DFAE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245312"/>
    <w:multiLevelType w:val="hybridMultilevel"/>
    <w:tmpl w:val="890C0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1C2ECF"/>
    <w:multiLevelType w:val="hybridMultilevel"/>
    <w:tmpl w:val="DCAE9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885B10"/>
    <w:multiLevelType w:val="hybridMultilevel"/>
    <w:tmpl w:val="88D2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7"/>
  </w:num>
  <w:num w:numId="5">
    <w:abstractNumId w:val="0"/>
  </w:num>
  <w:num w:numId="6">
    <w:abstractNumId w:val="8"/>
  </w:num>
  <w:num w:numId="7">
    <w:abstractNumId w:val="4"/>
  </w:num>
  <w:num w:numId="8">
    <w:abstractNumId w:val="9"/>
  </w:num>
  <w:num w:numId="9">
    <w:abstractNumId w:val="2"/>
  </w:num>
  <w:num w:numId="10">
    <w:abstractNumId w:val="12"/>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2EB"/>
    <w:rsid w:val="00002C34"/>
    <w:rsid w:val="00020EEF"/>
    <w:rsid w:val="00023592"/>
    <w:rsid w:val="00027B0B"/>
    <w:rsid w:val="00051FAB"/>
    <w:rsid w:val="000655CA"/>
    <w:rsid w:val="000A1AFD"/>
    <w:rsid w:val="000A4FE2"/>
    <w:rsid w:val="000A59F1"/>
    <w:rsid w:val="000B25C1"/>
    <w:rsid w:val="000B5748"/>
    <w:rsid w:val="000B5E5E"/>
    <w:rsid w:val="000C2A09"/>
    <w:rsid w:val="000D0DDD"/>
    <w:rsid w:val="000E26C7"/>
    <w:rsid w:val="000F11CF"/>
    <w:rsid w:val="00100E72"/>
    <w:rsid w:val="00123CC3"/>
    <w:rsid w:val="00127E0E"/>
    <w:rsid w:val="00147D5A"/>
    <w:rsid w:val="00157682"/>
    <w:rsid w:val="00161146"/>
    <w:rsid w:val="00170AC3"/>
    <w:rsid w:val="00171B13"/>
    <w:rsid w:val="00172A4E"/>
    <w:rsid w:val="00182BF3"/>
    <w:rsid w:val="00184741"/>
    <w:rsid w:val="001C0455"/>
    <w:rsid w:val="001D2578"/>
    <w:rsid w:val="001E6EC9"/>
    <w:rsid w:val="001E7708"/>
    <w:rsid w:val="00200CBB"/>
    <w:rsid w:val="00211DB9"/>
    <w:rsid w:val="002161E2"/>
    <w:rsid w:val="002422A2"/>
    <w:rsid w:val="00245CA7"/>
    <w:rsid w:val="0025045E"/>
    <w:rsid w:val="00260696"/>
    <w:rsid w:val="002711CA"/>
    <w:rsid w:val="002740FD"/>
    <w:rsid w:val="00285392"/>
    <w:rsid w:val="00294955"/>
    <w:rsid w:val="002B593A"/>
    <w:rsid w:val="002B5BBF"/>
    <w:rsid w:val="002C128F"/>
    <w:rsid w:val="002C7DE5"/>
    <w:rsid w:val="002D19DB"/>
    <w:rsid w:val="002D2C1F"/>
    <w:rsid w:val="002D6364"/>
    <w:rsid w:val="002F3EDE"/>
    <w:rsid w:val="003155E4"/>
    <w:rsid w:val="00343280"/>
    <w:rsid w:val="003456A3"/>
    <w:rsid w:val="0035341C"/>
    <w:rsid w:val="00362EC8"/>
    <w:rsid w:val="00366CA0"/>
    <w:rsid w:val="00371EA1"/>
    <w:rsid w:val="00372210"/>
    <w:rsid w:val="00374C8B"/>
    <w:rsid w:val="003840DB"/>
    <w:rsid w:val="00385A0D"/>
    <w:rsid w:val="003871C4"/>
    <w:rsid w:val="003A4674"/>
    <w:rsid w:val="003B001C"/>
    <w:rsid w:val="003B0562"/>
    <w:rsid w:val="003B1436"/>
    <w:rsid w:val="003D3DED"/>
    <w:rsid w:val="003F1B8A"/>
    <w:rsid w:val="00412C0E"/>
    <w:rsid w:val="00412F72"/>
    <w:rsid w:val="00417105"/>
    <w:rsid w:val="00430DE6"/>
    <w:rsid w:val="00440AFF"/>
    <w:rsid w:val="0044354A"/>
    <w:rsid w:val="0045691A"/>
    <w:rsid w:val="00461DF5"/>
    <w:rsid w:val="00482058"/>
    <w:rsid w:val="004843B9"/>
    <w:rsid w:val="00491872"/>
    <w:rsid w:val="00494ECC"/>
    <w:rsid w:val="004A59CD"/>
    <w:rsid w:val="004D2A11"/>
    <w:rsid w:val="004D5DE5"/>
    <w:rsid w:val="004E259F"/>
    <w:rsid w:val="004E279F"/>
    <w:rsid w:val="004E4928"/>
    <w:rsid w:val="004F11AC"/>
    <w:rsid w:val="004F1FEA"/>
    <w:rsid w:val="005045FD"/>
    <w:rsid w:val="00513BAE"/>
    <w:rsid w:val="00532128"/>
    <w:rsid w:val="005504F2"/>
    <w:rsid w:val="0056427B"/>
    <w:rsid w:val="00565863"/>
    <w:rsid w:val="00580BFE"/>
    <w:rsid w:val="00592CDC"/>
    <w:rsid w:val="005B573C"/>
    <w:rsid w:val="005B7565"/>
    <w:rsid w:val="005C77DA"/>
    <w:rsid w:val="005D1B68"/>
    <w:rsid w:val="006078CD"/>
    <w:rsid w:val="00664C09"/>
    <w:rsid w:val="00681F70"/>
    <w:rsid w:val="006D40A7"/>
    <w:rsid w:val="006D7522"/>
    <w:rsid w:val="006E01B5"/>
    <w:rsid w:val="006F3ECA"/>
    <w:rsid w:val="006F5036"/>
    <w:rsid w:val="00710899"/>
    <w:rsid w:val="007110FE"/>
    <w:rsid w:val="00714C0E"/>
    <w:rsid w:val="0072784B"/>
    <w:rsid w:val="0073394F"/>
    <w:rsid w:val="0073397E"/>
    <w:rsid w:val="00734C16"/>
    <w:rsid w:val="00745964"/>
    <w:rsid w:val="00755E42"/>
    <w:rsid w:val="00763DE2"/>
    <w:rsid w:val="00767696"/>
    <w:rsid w:val="00773256"/>
    <w:rsid w:val="00773665"/>
    <w:rsid w:val="007752A4"/>
    <w:rsid w:val="0078116E"/>
    <w:rsid w:val="00795FFB"/>
    <w:rsid w:val="007A0D2E"/>
    <w:rsid w:val="007A5BBF"/>
    <w:rsid w:val="00804C1C"/>
    <w:rsid w:val="0082501C"/>
    <w:rsid w:val="00847B15"/>
    <w:rsid w:val="00873926"/>
    <w:rsid w:val="00885258"/>
    <w:rsid w:val="008A577C"/>
    <w:rsid w:val="008B12D1"/>
    <w:rsid w:val="008C2459"/>
    <w:rsid w:val="008C73C3"/>
    <w:rsid w:val="008D03E7"/>
    <w:rsid w:val="008D09D8"/>
    <w:rsid w:val="008E592F"/>
    <w:rsid w:val="008E611E"/>
    <w:rsid w:val="008F7C1B"/>
    <w:rsid w:val="009060FD"/>
    <w:rsid w:val="00910D46"/>
    <w:rsid w:val="0094635D"/>
    <w:rsid w:val="00956148"/>
    <w:rsid w:val="0098577B"/>
    <w:rsid w:val="009C0195"/>
    <w:rsid w:val="009C5047"/>
    <w:rsid w:val="009C6299"/>
    <w:rsid w:val="009D7F1C"/>
    <w:rsid w:val="009E4D39"/>
    <w:rsid w:val="009E7031"/>
    <w:rsid w:val="00A10C4C"/>
    <w:rsid w:val="00A1221F"/>
    <w:rsid w:val="00A26A1A"/>
    <w:rsid w:val="00A3096B"/>
    <w:rsid w:val="00A32BD7"/>
    <w:rsid w:val="00A54E25"/>
    <w:rsid w:val="00A80612"/>
    <w:rsid w:val="00A83588"/>
    <w:rsid w:val="00A8451A"/>
    <w:rsid w:val="00AA255D"/>
    <w:rsid w:val="00AA7792"/>
    <w:rsid w:val="00AE49D7"/>
    <w:rsid w:val="00AE4B5E"/>
    <w:rsid w:val="00AF126C"/>
    <w:rsid w:val="00AF3A27"/>
    <w:rsid w:val="00AF5337"/>
    <w:rsid w:val="00B05EC7"/>
    <w:rsid w:val="00B25155"/>
    <w:rsid w:val="00B264DC"/>
    <w:rsid w:val="00B35BA5"/>
    <w:rsid w:val="00B52E48"/>
    <w:rsid w:val="00B5371F"/>
    <w:rsid w:val="00B5534A"/>
    <w:rsid w:val="00B84AE0"/>
    <w:rsid w:val="00BB15F2"/>
    <w:rsid w:val="00BD2FD1"/>
    <w:rsid w:val="00BE507A"/>
    <w:rsid w:val="00BE5B64"/>
    <w:rsid w:val="00C13A79"/>
    <w:rsid w:val="00C16B18"/>
    <w:rsid w:val="00C21849"/>
    <w:rsid w:val="00C32707"/>
    <w:rsid w:val="00C35F9A"/>
    <w:rsid w:val="00C41276"/>
    <w:rsid w:val="00C63389"/>
    <w:rsid w:val="00C8528D"/>
    <w:rsid w:val="00C91DFE"/>
    <w:rsid w:val="00C95378"/>
    <w:rsid w:val="00CC6D78"/>
    <w:rsid w:val="00CD474D"/>
    <w:rsid w:val="00CD52CD"/>
    <w:rsid w:val="00CF14A4"/>
    <w:rsid w:val="00D14A29"/>
    <w:rsid w:val="00D22DD9"/>
    <w:rsid w:val="00D437C6"/>
    <w:rsid w:val="00D54109"/>
    <w:rsid w:val="00D645EA"/>
    <w:rsid w:val="00D8205E"/>
    <w:rsid w:val="00DB4C8B"/>
    <w:rsid w:val="00DF760B"/>
    <w:rsid w:val="00DF7808"/>
    <w:rsid w:val="00E10CC2"/>
    <w:rsid w:val="00E13FF2"/>
    <w:rsid w:val="00E26EB7"/>
    <w:rsid w:val="00E33B84"/>
    <w:rsid w:val="00E540E7"/>
    <w:rsid w:val="00E55F73"/>
    <w:rsid w:val="00E85693"/>
    <w:rsid w:val="00E871C2"/>
    <w:rsid w:val="00EA42EB"/>
    <w:rsid w:val="00EC063B"/>
    <w:rsid w:val="00EC683E"/>
    <w:rsid w:val="00EE066A"/>
    <w:rsid w:val="00EE25EF"/>
    <w:rsid w:val="00EF4A66"/>
    <w:rsid w:val="00F04739"/>
    <w:rsid w:val="00F10CCA"/>
    <w:rsid w:val="00F17BA8"/>
    <w:rsid w:val="00F23A9F"/>
    <w:rsid w:val="00F8375E"/>
    <w:rsid w:val="00F86B09"/>
    <w:rsid w:val="00F9054F"/>
    <w:rsid w:val="00FA2FB0"/>
    <w:rsid w:val="00FD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Bullet"/>
    <w:basedOn w:val="Normal"/>
    <w:uiPriority w:val="99"/>
    <w:qFormat/>
    <w:rsid w:val="009E7031"/>
    <w:pPr>
      <w:ind w:left="720"/>
      <w:contextualSpacing/>
    </w:pPr>
  </w:style>
  <w:style w:type="character" w:styleId="CommentReference">
    <w:name w:val="annotation reference"/>
    <w:basedOn w:val="DefaultParagraphFont"/>
    <w:uiPriority w:val="99"/>
    <w:semiHidden/>
    <w:unhideWhenUsed/>
    <w:rsid w:val="00B52E48"/>
    <w:rPr>
      <w:sz w:val="16"/>
      <w:szCs w:val="16"/>
    </w:rPr>
  </w:style>
  <w:style w:type="paragraph" w:styleId="CommentText">
    <w:name w:val="annotation text"/>
    <w:basedOn w:val="Normal"/>
    <w:link w:val="CommentTextChar"/>
    <w:uiPriority w:val="99"/>
    <w:semiHidden/>
    <w:unhideWhenUsed/>
    <w:rsid w:val="00B52E48"/>
    <w:pPr>
      <w:spacing w:line="240" w:lineRule="auto"/>
    </w:pPr>
    <w:rPr>
      <w:sz w:val="20"/>
      <w:szCs w:val="20"/>
    </w:rPr>
  </w:style>
  <w:style w:type="character" w:customStyle="1" w:styleId="CommentTextChar">
    <w:name w:val="Comment Text Char"/>
    <w:basedOn w:val="DefaultParagraphFont"/>
    <w:link w:val="CommentText"/>
    <w:uiPriority w:val="99"/>
    <w:semiHidden/>
    <w:rsid w:val="00B52E48"/>
    <w:rPr>
      <w:sz w:val="20"/>
      <w:szCs w:val="20"/>
    </w:rPr>
  </w:style>
  <w:style w:type="paragraph" w:styleId="CommentSubject">
    <w:name w:val="annotation subject"/>
    <w:basedOn w:val="CommentText"/>
    <w:next w:val="CommentText"/>
    <w:link w:val="CommentSubjectChar"/>
    <w:uiPriority w:val="99"/>
    <w:semiHidden/>
    <w:unhideWhenUsed/>
    <w:rsid w:val="00B52E48"/>
    <w:rPr>
      <w:b/>
      <w:bCs/>
    </w:rPr>
  </w:style>
  <w:style w:type="character" w:customStyle="1" w:styleId="CommentSubjectChar">
    <w:name w:val="Comment Subject Char"/>
    <w:basedOn w:val="CommentTextChar"/>
    <w:link w:val="CommentSubject"/>
    <w:uiPriority w:val="99"/>
    <w:semiHidden/>
    <w:rsid w:val="00B52E48"/>
    <w:rPr>
      <w:b/>
      <w:bCs/>
      <w:sz w:val="20"/>
      <w:szCs w:val="20"/>
    </w:rPr>
  </w:style>
  <w:style w:type="paragraph" w:styleId="BalloonText">
    <w:name w:val="Balloon Text"/>
    <w:basedOn w:val="Normal"/>
    <w:link w:val="BalloonTextChar"/>
    <w:uiPriority w:val="99"/>
    <w:semiHidden/>
    <w:unhideWhenUsed/>
    <w:rsid w:val="00B52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E48"/>
    <w:rPr>
      <w:rFonts w:ascii="Tahoma" w:hAnsi="Tahoma" w:cs="Tahoma"/>
      <w:sz w:val="16"/>
      <w:szCs w:val="16"/>
    </w:rPr>
  </w:style>
  <w:style w:type="table" w:styleId="TableGrid">
    <w:name w:val="Table Grid"/>
    <w:basedOn w:val="TableNormal"/>
    <w:uiPriority w:val="59"/>
    <w:rsid w:val="00CC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6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Bullet"/>
    <w:basedOn w:val="Normal"/>
    <w:uiPriority w:val="99"/>
    <w:qFormat/>
    <w:rsid w:val="009E7031"/>
    <w:pPr>
      <w:ind w:left="720"/>
      <w:contextualSpacing/>
    </w:pPr>
  </w:style>
  <w:style w:type="character" w:styleId="CommentReference">
    <w:name w:val="annotation reference"/>
    <w:basedOn w:val="DefaultParagraphFont"/>
    <w:uiPriority w:val="99"/>
    <w:semiHidden/>
    <w:unhideWhenUsed/>
    <w:rsid w:val="00B52E48"/>
    <w:rPr>
      <w:sz w:val="16"/>
      <w:szCs w:val="16"/>
    </w:rPr>
  </w:style>
  <w:style w:type="paragraph" w:styleId="CommentText">
    <w:name w:val="annotation text"/>
    <w:basedOn w:val="Normal"/>
    <w:link w:val="CommentTextChar"/>
    <w:uiPriority w:val="99"/>
    <w:semiHidden/>
    <w:unhideWhenUsed/>
    <w:rsid w:val="00B52E48"/>
    <w:pPr>
      <w:spacing w:line="240" w:lineRule="auto"/>
    </w:pPr>
    <w:rPr>
      <w:sz w:val="20"/>
      <w:szCs w:val="20"/>
    </w:rPr>
  </w:style>
  <w:style w:type="character" w:customStyle="1" w:styleId="CommentTextChar">
    <w:name w:val="Comment Text Char"/>
    <w:basedOn w:val="DefaultParagraphFont"/>
    <w:link w:val="CommentText"/>
    <w:uiPriority w:val="99"/>
    <w:semiHidden/>
    <w:rsid w:val="00B52E48"/>
    <w:rPr>
      <w:sz w:val="20"/>
      <w:szCs w:val="20"/>
    </w:rPr>
  </w:style>
  <w:style w:type="paragraph" w:styleId="CommentSubject">
    <w:name w:val="annotation subject"/>
    <w:basedOn w:val="CommentText"/>
    <w:next w:val="CommentText"/>
    <w:link w:val="CommentSubjectChar"/>
    <w:uiPriority w:val="99"/>
    <w:semiHidden/>
    <w:unhideWhenUsed/>
    <w:rsid w:val="00B52E48"/>
    <w:rPr>
      <w:b/>
      <w:bCs/>
    </w:rPr>
  </w:style>
  <w:style w:type="character" w:customStyle="1" w:styleId="CommentSubjectChar">
    <w:name w:val="Comment Subject Char"/>
    <w:basedOn w:val="CommentTextChar"/>
    <w:link w:val="CommentSubject"/>
    <w:uiPriority w:val="99"/>
    <w:semiHidden/>
    <w:rsid w:val="00B52E48"/>
    <w:rPr>
      <w:b/>
      <w:bCs/>
      <w:sz w:val="20"/>
      <w:szCs w:val="20"/>
    </w:rPr>
  </w:style>
  <w:style w:type="paragraph" w:styleId="BalloonText">
    <w:name w:val="Balloon Text"/>
    <w:basedOn w:val="Normal"/>
    <w:link w:val="BalloonTextChar"/>
    <w:uiPriority w:val="99"/>
    <w:semiHidden/>
    <w:unhideWhenUsed/>
    <w:rsid w:val="00B52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E48"/>
    <w:rPr>
      <w:rFonts w:ascii="Tahoma" w:hAnsi="Tahoma" w:cs="Tahoma"/>
      <w:sz w:val="16"/>
      <w:szCs w:val="16"/>
    </w:rPr>
  </w:style>
  <w:style w:type="table" w:styleId="TableGrid">
    <w:name w:val="Table Grid"/>
    <w:basedOn w:val="TableNormal"/>
    <w:uiPriority w:val="59"/>
    <w:rsid w:val="00CC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6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6627">
      <w:bodyDiv w:val="1"/>
      <w:marLeft w:val="0"/>
      <w:marRight w:val="0"/>
      <w:marTop w:val="0"/>
      <w:marBottom w:val="0"/>
      <w:divBdr>
        <w:top w:val="none" w:sz="0" w:space="0" w:color="auto"/>
        <w:left w:val="none" w:sz="0" w:space="0" w:color="auto"/>
        <w:bottom w:val="none" w:sz="0" w:space="0" w:color="auto"/>
        <w:right w:val="none" w:sz="0" w:space="0" w:color="auto"/>
      </w:divBdr>
    </w:div>
    <w:div w:id="900021158">
      <w:bodyDiv w:val="1"/>
      <w:marLeft w:val="0"/>
      <w:marRight w:val="0"/>
      <w:marTop w:val="0"/>
      <w:marBottom w:val="0"/>
      <w:divBdr>
        <w:top w:val="none" w:sz="0" w:space="0" w:color="auto"/>
        <w:left w:val="none" w:sz="0" w:space="0" w:color="auto"/>
        <w:bottom w:val="none" w:sz="0" w:space="0" w:color="auto"/>
        <w:right w:val="none" w:sz="0" w:space="0" w:color="auto"/>
      </w:divBdr>
    </w:div>
    <w:div w:id="1115370611">
      <w:bodyDiv w:val="1"/>
      <w:marLeft w:val="0"/>
      <w:marRight w:val="0"/>
      <w:marTop w:val="0"/>
      <w:marBottom w:val="0"/>
      <w:divBdr>
        <w:top w:val="none" w:sz="0" w:space="0" w:color="auto"/>
        <w:left w:val="none" w:sz="0" w:space="0" w:color="auto"/>
        <w:bottom w:val="none" w:sz="0" w:space="0" w:color="auto"/>
        <w:right w:val="none" w:sz="0" w:space="0" w:color="auto"/>
      </w:divBdr>
    </w:div>
    <w:div w:id="1176075141">
      <w:bodyDiv w:val="1"/>
      <w:marLeft w:val="0"/>
      <w:marRight w:val="0"/>
      <w:marTop w:val="0"/>
      <w:marBottom w:val="0"/>
      <w:divBdr>
        <w:top w:val="none" w:sz="0" w:space="0" w:color="auto"/>
        <w:left w:val="none" w:sz="0" w:space="0" w:color="auto"/>
        <w:bottom w:val="none" w:sz="0" w:space="0" w:color="auto"/>
        <w:right w:val="none" w:sz="0" w:space="0" w:color="auto"/>
      </w:divBdr>
    </w:div>
    <w:div w:id="20883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usea.org" TargetMode="External"/><Relationship Id="rId3" Type="http://schemas.openxmlformats.org/officeDocument/2006/relationships/styles" Target="styles.xml"/><Relationship Id="rId7" Type="http://schemas.openxmlformats.org/officeDocument/2006/relationships/hyperlink" Target="mailto:Proposals@use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B5514-B9DF-4695-8F19-929437B6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Sukru Bogut</dc:creator>
  <cp:lastModifiedBy>Doub, Albert</cp:lastModifiedBy>
  <cp:revision>3</cp:revision>
  <cp:lastPrinted>2017-03-21T14:45:00Z</cp:lastPrinted>
  <dcterms:created xsi:type="dcterms:W3CDTF">2017-03-21T18:05:00Z</dcterms:created>
  <dcterms:modified xsi:type="dcterms:W3CDTF">2017-03-21T18:31:00Z</dcterms:modified>
</cp:coreProperties>
</file>