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81067" w14:textId="77777777" w:rsidR="00792584" w:rsidRPr="00BB1557" w:rsidRDefault="00BB1557" w:rsidP="007D1B4C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B155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7353B903" wp14:editId="2F45EFAE">
            <wp:simplePos x="0" y="0"/>
            <wp:positionH relativeFrom="column">
              <wp:posOffset>2917486</wp:posOffset>
            </wp:positionH>
            <wp:positionV relativeFrom="paragraph">
              <wp:posOffset>163</wp:posOffset>
            </wp:positionV>
            <wp:extent cx="1095375" cy="1069340"/>
            <wp:effectExtent l="0" t="0" r="9525" b="0"/>
            <wp:wrapThrough wrapText="bothSides">
              <wp:wrapPolygon edited="0">
                <wp:start x="0" y="0"/>
                <wp:lineTo x="0" y="21164"/>
                <wp:lineTo x="21412" y="21164"/>
                <wp:lineTo x="21412" y="0"/>
                <wp:lineTo x="0" y="0"/>
              </wp:wrapPolygon>
            </wp:wrapThrough>
            <wp:docPr id="1" name="Picture 1" descr="bstp pa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tp page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5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E953711" wp14:editId="2908B1BE">
            <wp:simplePos x="0" y="0"/>
            <wp:positionH relativeFrom="column">
              <wp:posOffset>175215</wp:posOffset>
            </wp:positionH>
            <wp:positionV relativeFrom="paragraph">
              <wp:posOffset>180340</wp:posOffset>
            </wp:positionV>
            <wp:extent cx="2075180" cy="617220"/>
            <wp:effectExtent l="0" t="0" r="1270" b="0"/>
            <wp:wrapThrough wrapText="bothSides">
              <wp:wrapPolygon edited="0">
                <wp:start x="0" y="0"/>
                <wp:lineTo x="0" y="20667"/>
                <wp:lineTo x="21415" y="20667"/>
                <wp:lineTo x="214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id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5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D78B48B" wp14:editId="4D977D18">
            <wp:simplePos x="0" y="0"/>
            <wp:positionH relativeFrom="column">
              <wp:posOffset>4654728</wp:posOffset>
            </wp:positionH>
            <wp:positionV relativeFrom="paragraph">
              <wp:posOffset>190796</wp:posOffset>
            </wp:positionV>
            <wp:extent cx="1257935" cy="652780"/>
            <wp:effectExtent l="0" t="0" r="0" b="0"/>
            <wp:wrapThrough wrapText="bothSides">
              <wp:wrapPolygon edited="0">
                <wp:start x="0" y="0"/>
                <wp:lineTo x="0" y="20802"/>
                <wp:lineTo x="21262" y="20802"/>
                <wp:lineTo x="21262" y="10086"/>
                <wp:lineTo x="1897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A-LOGO - Copy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A1597" w14:textId="77777777" w:rsidR="002A0AFB" w:rsidRPr="00BB1557" w:rsidRDefault="002A0AFB" w:rsidP="007D1B4C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7AF0FB" w14:textId="77777777" w:rsidR="001B3524" w:rsidRPr="00BB1557" w:rsidRDefault="001B3524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7BD70D" w14:textId="77777777" w:rsidR="00AF3315" w:rsidRPr="00BB1557" w:rsidRDefault="00AF3315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AF5EFF4" w14:textId="77777777" w:rsidR="00AF3315" w:rsidRPr="00BB1557" w:rsidRDefault="00AF3315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034280" w14:textId="77777777" w:rsidR="00AF3315" w:rsidRPr="00BB1557" w:rsidRDefault="00AF3315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1B00B1" w14:textId="77777777" w:rsidR="001B3524" w:rsidRPr="00BB1557" w:rsidRDefault="00DC4686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1557">
        <w:rPr>
          <w:rFonts w:ascii="Times New Roman" w:hAnsi="Times New Roman" w:cs="Times New Roman"/>
          <w:b/>
          <w:sz w:val="32"/>
          <w:szCs w:val="32"/>
        </w:rPr>
        <w:t>Energy Technology and Governance Program</w:t>
      </w:r>
      <w:r w:rsidR="00C71DED" w:rsidRPr="00BB1557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BB1557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2D3349" w:rsidRPr="00BB155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849C5F4" w14:textId="77777777" w:rsidR="00663255" w:rsidRDefault="001B3524" w:rsidP="00233032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1557">
        <w:rPr>
          <w:rFonts w:ascii="Times New Roman" w:hAnsi="Times New Roman" w:cs="Times New Roman"/>
          <w:b/>
          <w:sz w:val="32"/>
          <w:szCs w:val="32"/>
        </w:rPr>
        <w:t xml:space="preserve">BLACK SEA REGIONAL TRANSMISSION PLANNING PROJECT </w:t>
      </w:r>
      <w:r w:rsidR="00663255" w:rsidRPr="00663255">
        <w:rPr>
          <w:rFonts w:ascii="Times New Roman" w:hAnsi="Times New Roman" w:cs="Times New Roman"/>
          <w:b/>
          <w:sz w:val="32"/>
          <w:szCs w:val="32"/>
        </w:rPr>
        <w:t>PSS/E NTC CALCULATION WORKSHOP/PREPARATION FOR JOINT BSTP/BSRI WORKSHOP</w:t>
      </w:r>
      <w:r w:rsidR="00233032" w:rsidRPr="00BB155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6F6581F" w14:textId="649CCBC2" w:rsidR="00233032" w:rsidRPr="009C05BF" w:rsidRDefault="00233032" w:rsidP="00233032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05BF">
        <w:rPr>
          <w:rFonts w:ascii="Times New Roman" w:hAnsi="Times New Roman" w:cs="Times New Roman"/>
          <w:b/>
          <w:sz w:val="28"/>
          <w:szCs w:val="28"/>
        </w:rPr>
        <w:t>SUBAGREEMENT NO.</w:t>
      </w:r>
      <w:proofErr w:type="gramEnd"/>
      <w:r w:rsidRPr="009C05BF">
        <w:rPr>
          <w:rFonts w:ascii="Times New Roman" w:hAnsi="Times New Roman" w:cs="Times New Roman"/>
          <w:b/>
          <w:sz w:val="28"/>
          <w:szCs w:val="28"/>
        </w:rPr>
        <w:t xml:space="preserve"> USEA/USAID</w:t>
      </w:r>
      <w:r w:rsidR="00663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524" w:rsidRPr="009C05BF">
        <w:rPr>
          <w:rFonts w:ascii="Times New Roman" w:hAnsi="Times New Roman" w:cs="Times New Roman"/>
          <w:b/>
          <w:sz w:val="28"/>
          <w:szCs w:val="28"/>
        </w:rPr>
        <w:t>-</w:t>
      </w:r>
      <w:r w:rsidR="00663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524" w:rsidRPr="009C05BF">
        <w:rPr>
          <w:rFonts w:ascii="Times New Roman" w:hAnsi="Times New Roman" w:cs="Times New Roman"/>
          <w:b/>
          <w:sz w:val="28"/>
          <w:szCs w:val="28"/>
        </w:rPr>
        <w:t>201</w:t>
      </w:r>
      <w:r w:rsidR="00663255">
        <w:rPr>
          <w:rFonts w:ascii="Times New Roman" w:hAnsi="Times New Roman" w:cs="Times New Roman"/>
          <w:b/>
          <w:sz w:val="28"/>
          <w:szCs w:val="28"/>
        </w:rPr>
        <w:t>7</w:t>
      </w:r>
      <w:r w:rsidR="001B3524" w:rsidRPr="009C05BF">
        <w:rPr>
          <w:rFonts w:ascii="Times New Roman" w:hAnsi="Times New Roman" w:cs="Times New Roman"/>
          <w:b/>
          <w:sz w:val="28"/>
          <w:szCs w:val="28"/>
        </w:rPr>
        <w:t>-708</w:t>
      </w:r>
      <w:r w:rsidR="00A80058" w:rsidRPr="009C05BF">
        <w:rPr>
          <w:rFonts w:ascii="Times New Roman" w:hAnsi="Times New Roman" w:cs="Times New Roman"/>
          <w:b/>
          <w:sz w:val="28"/>
          <w:szCs w:val="28"/>
        </w:rPr>
        <w:t>-01</w:t>
      </w:r>
    </w:p>
    <w:p w14:paraId="739F8496" w14:textId="767354FF" w:rsidR="008206E9" w:rsidRPr="00BB1557" w:rsidRDefault="00663255" w:rsidP="00F246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 20</w:t>
      </w:r>
      <w:r w:rsidR="00DC4686" w:rsidRPr="00BB15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br/>
        <w:t>Tbilisi</w:t>
      </w:r>
      <w:r w:rsidR="00DC4686" w:rsidRPr="00BB15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Georgia</w:t>
      </w:r>
    </w:p>
    <w:p w14:paraId="49AE5AD7" w14:textId="77777777" w:rsidR="00B85018" w:rsidRPr="00BB1557" w:rsidRDefault="00D35BFD" w:rsidP="00BB15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1557">
        <w:rPr>
          <w:rFonts w:ascii="Times New Roman" w:hAnsi="Times New Roman" w:cs="Times New Roman"/>
          <w:sz w:val="24"/>
          <w:szCs w:val="24"/>
        </w:rPr>
        <w:t>Submitted by:</w:t>
      </w:r>
      <w:r w:rsidR="001B3524" w:rsidRPr="00BB1557">
        <w:rPr>
          <w:rFonts w:ascii="Times New Roman" w:hAnsi="Times New Roman" w:cs="Times New Roman"/>
          <w:sz w:val="24"/>
          <w:szCs w:val="24"/>
        </w:rPr>
        <w:t xml:space="preserve"> </w:t>
      </w:r>
      <w:r w:rsidR="00B85018" w:rsidRPr="00BB1557">
        <w:rPr>
          <w:rFonts w:ascii="Times New Roman" w:hAnsi="Times New Roman" w:cs="Times New Roman"/>
          <w:sz w:val="24"/>
          <w:szCs w:val="24"/>
        </w:rPr>
        <w:t xml:space="preserve">Milos </w:t>
      </w:r>
      <w:proofErr w:type="spellStart"/>
      <w:r w:rsidR="00B85018" w:rsidRPr="00BB1557">
        <w:rPr>
          <w:rFonts w:ascii="Times New Roman" w:hAnsi="Times New Roman" w:cs="Times New Roman"/>
          <w:sz w:val="24"/>
          <w:szCs w:val="24"/>
        </w:rPr>
        <w:t>Stojkovic</w:t>
      </w:r>
      <w:proofErr w:type="spellEnd"/>
      <w:r w:rsidR="001B3524" w:rsidRPr="00BB155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3433E" w:rsidRPr="00BB1557">
        <w:rPr>
          <w:rFonts w:ascii="Times New Roman" w:hAnsi="Times New Roman" w:cs="Times New Roman"/>
          <w:sz w:val="24"/>
          <w:szCs w:val="24"/>
        </w:rPr>
        <w:t>Dragana</w:t>
      </w:r>
      <w:proofErr w:type="spellEnd"/>
      <w:r w:rsidR="001B3524" w:rsidRPr="00BB1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33E" w:rsidRPr="00BB1557">
        <w:rPr>
          <w:rFonts w:ascii="Times New Roman" w:hAnsi="Times New Roman" w:cs="Times New Roman"/>
          <w:sz w:val="24"/>
          <w:szCs w:val="24"/>
        </w:rPr>
        <w:t>Orlic</w:t>
      </w:r>
      <w:proofErr w:type="spellEnd"/>
      <w:r w:rsidR="00B85018" w:rsidRPr="00BB1557">
        <w:rPr>
          <w:rFonts w:ascii="Times New Roman" w:hAnsi="Times New Roman" w:cs="Times New Roman"/>
          <w:sz w:val="24"/>
          <w:szCs w:val="24"/>
        </w:rPr>
        <w:t>, Electricity Coordinating Center (EKC)</w:t>
      </w:r>
    </w:p>
    <w:p w14:paraId="40DFB6C2" w14:textId="77777777" w:rsidR="00BB1557" w:rsidRPr="00BB1557" w:rsidRDefault="00BB1557" w:rsidP="00F246E4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1730358" w14:textId="3AD28C29" w:rsidR="008206E9" w:rsidRPr="00BB1557" w:rsidRDefault="00663255" w:rsidP="00BB15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57C621" wp14:editId="2857D391">
            <wp:extent cx="5496572" cy="3364302"/>
            <wp:effectExtent l="0" t="0" r="889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31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2" b="6538"/>
                    <a:stretch/>
                  </pic:blipFill>
                  <pic:spPr bwMode="auto">
                    <a:xfrm>
                      <a:off x="0" y="0"/>
                      <a:ext cx="5513116" cy="33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685C0" w14:textId="343850C1" w:rsidR="00663255" w:rsidRDefault="00BF2975" w:rsidP="00BF2975">
      <w:pPr>
        <w:jc w:val="both"/>
        <w:rPr>
          <w:rFonts w:ascii="Times New Roman" w:eastAsia="Times New Roman" w:hAnsi="Times New Roman" w:cs="Times New Roman"/>
          <w:lang w:eastAsia="ar-SA"/>
        </w:rPr>
      </w:pPr>
      <w:r w:rsidRPr="00BB1557">
        <w:rPr>
          <w:rFonts w:ascii="Times New Roman" w:hAnsi="Times New Roman" w:cs="Times New Roman"/>
        </w:rPr>
        <w:t xml:space="preserve">In cooperation with the United States Agency for International Development (USAID), the United States Energy Association (USEA) conducted </w:t>
      </w:r>
      <w:r w:rsidR="00D1256F">
        <w:rPr>
          <w:rFonts w:ascii="Times New Roman" w:hAnsi="Times New Roman" w:cs="Times New Roman"/>
        </w:rPr>
        <w:t>one-</w:t>
      </w:r>
      <w:r w:rsidRPr="00BB1557">
        <w:rPr>
          <w:rFonts w:ascii="Times New Roman" w:eastAsia="Times New Roman" w:hAnsi="Times New Roman" w:cs="Times New Roman"/>
          <w:lang w:eastAsia="ar-SA"/>
        </w:rPr>
        <w:t xml:space="preserve">day Working Group </w:t>
      </w:r>
      <w:r w:rsidR="00D1256F">
        <w:rPr>
          <w:rFonts w:ascii="Times New Roman" w:eastAsia="Times New Roman" w:hAnsi="Times New Roman" w:cs="Times New Roman"/>
          <w:lang w:eastAsia="ar-SA"/>
        </w:rPr>
        <w:t xml:space="preserve">Workshop on </w:t>
      </w:r>
      <w:r w:rsidR="00663255" w:rsidRPr="00663255">
        <w:rPr>
          <w:rFonts w:ascii="Times New Roman" w:eastAsia="Times New Roman" w:hAnsi="Times New Roman" w:cs="Times New Roman"/>
          <w:lang w:eastAsia="ar-SA"/>
        </w:rPr>
        <w:t xml:space="preserve">PSS/E NTC </w:t>
      </w:r>
      <w:r w:rsidR="00663255">
        <w:rPr>
          <w:rFonts w:ascii="Times New Roman" w:eastAsia="Times New Roman" w:hAnsi="Times New Roman" w:cs="Times New Roman"/>
          <w:lang w:eastAsia="ar-SA"/>
        </w:rPr>
        <w:t>Calculation</w:t>
      </w:r>
      <w:r w:rsidRPr="00BB1557">
        <w:rPr>
          <w:rFonts w:ascii="Times New Roman" w:eastAsia="Times New Roman" w:hAnsi="Times New Roman" w:cs="Times New Roman"/>
          <w:lang w:eastAsia="ar-SA"/>
        </w:rPr>
        <w:t xml:space="preserve"> in </w:t>
      </w:r>
      <w:r w:rsidR="00663255">
        <w:rPr>
          <w:rFonts w:ascii="Times New Roman" w:eastAsia="Times New Roman" w:hAnsi="Times New Roman" w:cs="Times New Roman"/>
          <w:lang w:eastAsia="ar-SA"/>
        </w:rPr>
        <w:t>Tbilisi</w:t>
      </w:r>
      <w:r w:rsidRPr="00BB1557">
        <w:rPr>
          <w:rFonts w:ascii="Times New Roman" w:eastAsia="Times New Roman" w:hAnsi="Times New Roman" w:cs="Times New Roman"/>
          <w:lang w:eastAsia="ar-SA"/>
        </w:rPr>
        <w:t xml:space="preserve">, </w:t>
      </w:r>
      <w:r w:rsidR="00663255">
        <w:rPr>
          <w:rFonts w:ascii="Times New Roman" w:eastAsia="Times New Roman" w:hAnsi="Times New Roman" w:cs="Times New Roman"/>
          <w:lang w:eastAsia="ar-SA"/>
        </w:rPr>
        <w:t>Georgia</w:t>
      </w:r>
      <w:r w:rsidR="00F3433E" w:rsidRPr="00BB1557">
        <w:rPr>
          <w:rFonts w:ascii="Times New Roman" w:eastAsia="Times New Roman" w:hAnsi="Times New Roman" w:cs="Times New Roman"/>
          <w:lang w:eastAsia="ar-SA"/>
        </w:rPr>
        <w:t xml:space="preserve"> </w:t>
      </w:r>
      <w:r w:rsidR="00663255">
        <w:rPr>
          <w:rFonts w:ascii="Times New Roman" w:eastAsia="Times New Roman" w:hAnsi="Times New Roman" w:cs="Times New Roman"/>
          <w:lang w:eastAsia="ar-SA"/>
        </w:rPr>
        <w:t>on March 20, 2017</w:t>
      </w:r>
      <w:r w:rsidR="00A61060" w:rsidRPr="00BB1557">
        <w:rPr>
          <w:rFonts w:ascii="Times New Roman" w:eastAsia="Times New Roman" w:hAnsi="Times New Roman" w:cs="Times New Roman"/>
          <w:lang w:eastAsia="ar-SA"/>
        </w:rPr>
        <w:t>.</w:t>
      </w:r>
      <w:r w:rsidR="00643616">
        <w:rPr>
          <w:rFonts w:ascii="Times New Roman" w:eastAsia="Times New Roman" w:hAnsi="Times New Roman" w:cs="Times New Roman"/>
          <w:lang w:eastAsia="ar-SA"/>
        </w:rPr>
        <w:t xml:space="preserve"> </w:t>
      </w:r>
      <w:r w:rsidR="00C2508E">
        <w:rPr>
          <w:rFonts w:ascii="Times New Roman" w:eastAsia="Times New Roman" w:hAnsi="Times New Roman" w:cs="Times New Roman"/>
          <w:lang w:eastAsia="ar-SA"/>
        </w:rPr>
        <w:t>This workshop</w:t>
      </w:r>
      <w:r w:rsidR="00D1256F">
        <w:rPr>
          <w:rFonts w:ascii="Times New Roman" w:eastAsia="Times New Roman" w:hAnsi="Times New Roman" w:cs="Times New Roman"/>
          <w:lang w:eastAsia="ar-SA"/>
        </w:rPr>
        <w:t xml:space="preserve"> </w:t>
      </w:r>
      <w:r w:rsidR="00D1256F" w:rsidRPr="00BB1557">
        <w:rPr>
          <w:rFonts w:ascii="Times New Roman" w:eastAsia="Times New Roman" w:hAnsi="Times New Roman" w:cs="Times New Roman"/>
          <w:lang w:eastAsia="ar-SA"/>
        </w:rPr>
        <w:t>of the Black Sea Regional Transmission Planning (BSTP) Project</w:t>
      </w:r>
      <w:r w:rsidR="00BD6FDE">
        <w:rPr>
          <w:rFonts w:ascii="Times New Roman" w:eastAsia="Times New Roman" w:hAnsi="Times New Roman" w:cs="Times New Roman"/>
          <w:lang w:eastAsia="ar-SA"/>
        </w:rPr>
        <w:t xml:space="preserve"> a</w:t>
      </w:r>
      <w:r w:rsidR="00C2508E">
        <w:rPr>
          <w:rFonts w:ascii="Times New Roman" w:eastAsia="Times New Roman" w:hAnsi="Times New Roman" w:cs="Times New Roman"/>
          <w:lang w:eastAsia="ar-SA"/>
        </w:rPr>
        <w:t xml:space="preserve">s </w:t>
      </w:r>
      <w:r w:rsidR="00D1256F">
        <w:rPr>
          <w:rFonts w:ascii="Times New Roman" w:eastAsia="Times New Roman" w:hAnsi="Times New Roman" w:cs="Times New Roman"/>
          <w:lang w:eastAsia="ar-SA"/>
        </w:rPr>
        <w:t xml:space="preserve">a </w:t>
      </w:r>
      <w:r w:rsidR="00C2508E">
        <w:rPr>
          <w:rFonts w:ascii="Times New Roman" w:eastAsia="Times New Roman" w:hAnsi="Times New Roman" w:cs="Times New Roman"/>
          <w:lang w:eastAsia="ar-SA"/>
        </w:rPr>
        <w:t xml:space="preserve">part of Working Group project activities in 2017 </w:t>
      </w:r>
      <w:r w:rsidR="00BD6FDE">
        <w:rPr>
          <w:rFonts w:ascii="Times New Roman" w:eastAsia="Times New Roman" w:hAnsi="Times New Roman" w:cs="Times New Roman"/>
          <w:lang w:eastAsia="ar-SA"/>
        </w:rPr>
        <w:t xml:space="preserve">is </w:t>
      </w:r>
      <w:r w:rsidR="00C2508E">
        <w:rPr>
          <w:rFonts w:ascii="Times New Roman" w:eastAsia="Times New Roman" w:hAnsi="Times New Roman" w:cs="Times New Roman"/>
          <w:lang w:eastAsia="ar-SA"/>
        </w:rPr>
        <w:t xml:space="preserve">dedicated to the continuation of the </w:t>
      </w:r>
      <w:r w:rsidR="009E1E46" w:rsidRPr="009E1E46">
        <w:rPr>
          <w:rFonts w:ascii="Times New Roman" w:eastAsia="Times New Roman" w:hAnsi="Times New Roman" w:cs="Times New Roman"/>
          <w:lang w:eastAsia="ar-SA"/>
        </w:rPr>
        <w:t>build</w:t>
      </w:r>
      <w:r w:rsidR="00C2508E">
        <w:rPr>
          <w:rFonts w:ascii="Times New Roman" w:eastAsia="Times New Roman" w:hAnsi="Times New Roman" w:cs="Times New Roman"/>
          <w:lang w:eastAsia="ar-SA"/>
        </w:rPr>
        <w:t>ing of</w:t>
      </w:r>
      <w:r w:rsidR="009E1E46" w:rsidRPr="009E1E46">
        <w:rPr>
          <w:rFonts w:ascii="Times New Roman" w:eastAsia="Times New Roman" w:hAnsi="Times New Roman" w:cs="Times New Roman"/>
          <w:lang w:eastAsia="ar-SA"/>
        </w:rPr>
        <w:t xml:space="preserve"> institutional capaci</w:t>
      </w:r>
      <w:r w:rsidR="00D1256F">
        <w:rPr>
          <w:rFonts w:ascii="Times New Roman" w:eastAsia="Times New Roman" w:hAnsi="Times New Roman" w:cs="Times New Roman"/>
          <w:lang w:eastAsia="ar-SA"/>
        </w:rPr>
        <w:t>ties within the BSTP</w:t>
      </w:r>
      <w:r w:rsidR="009E1E46" w:rsidRPr="009E1E46">
        <w:rPr>
          <w:rFonts w:ascii="Times New Roman" w:eastAsia="Times New Roman" w:hAnsi="Times New Roman" w:cs="Times New Roman"/>
          <w:lang w:eastAsia="ar-SA"/>
        </w:rPr>
        <w:t xml:space="preserve"> TSOs</w:t>
      </w:r>
      <w:r w:rsidR="00C2508E">
        <w:rPr>
          <w:rFonts w:ascii="Times New Roman" w:eastAsia="Times New Roman" w:hAnsi="Times New Roman" w:cs="Times New Roman"/>
          <w:lang w:eastAsia="ar-SA"/>
        </w:rPr>
        <w:t xml:space="preserve"> along with the </w:t>
      </w:r>
      <w:r w:rsidR="00C2508E" w:rsidRPr="00C2508E">
        <w:rPr>
          <w:rFonts w:ascii="Times New Roman" w:eastAsia="Times New Roman" w:hAnsi="Times New Roman" w:cs="Times New Roman"/>
          <w:lang w:eastAsia="ar-SA"/>
        </w:rPr>
        <w:t xml:space="preserve">PSS/E HVDC </w:t>
      </w:r>
      <w:r w:rsidR="00C2508E">
        <w:rPr>
          <w:rFonts w:ascii="Times New Roman" w:eastAsia="Times New Roman" w:hAnsi="Times New Roman" w:cs="Times New Roman"/>
          <w:lang w:eastAsia="ar-SA"/>
        </w:rPr>
        <w:t xml:space="preserve">Modeling </w:t>
      </w:r>
      <w:r w:rsidR="00C2508E" w:rsidRPr="00C2508E">
        <w:rPr>
          <w:rFonts w:ascii="Times New Roman" w:eastAsia="Times New Roman" w:hAnsi="Times New Roman" w:cs="Times New Roman"/>
          <w:lang w:eastAsia="ar-SA"/>
        </w:rPr>
        <w:t>W</w:t>
      </w:r>
      <w:r w:rsidR="00BD6FDE">
        <w:rPr>
          <w:rFonts w:ascii="Times New Roman" w:eastAsia="Times New Roman" w:hAnsi="Times New Roman" w:cs="Times New Roman"/>
          <w:lang w:eastAsia="ar-SA"/>
        </w:rPr>
        <w:t xml:space="preserve">orkshop </w:t>
      </w:r>
      <w:r w:rsidR="00D1256F">
        <w:rPr>
          <w:rFonts w:ascii="Times New Roman" w:eastAsia="Times New Roman" w:hAnsi="Times New Roman" w:cs="Times New Roman"/>
          <w:lang w:eastAsia="ar-SA"/>
        </w:rPr>
        <w:t xml:space="preserve">which </w:t>
      </w:r>
      <w:r w:rsidR="00BD6FDE">
        <w:rPr>
          <w:rFonts w:ascii="Times New Roman" w:eastAsia="Times New Roman" w:hAnsi="Times New Roman" w:cs="Times New Roman"/>
          <w:lang w:eastAsia="ar-SA"/>
        </w:rPr>
        <w:t>was held in follow. Aside with</w:t>
      </w:r>
      <w:r w:rsidR="00BD6FDE" w:rsidRPr="00BD6FDE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gramStart"/>
      <w:r w:rsidR="00BD6FDE">
        <w:rPr>
          <w:rFonts w:ascii="Times New Roman" w:eastAsia="Times New Roman" w:hAnsi="Times New Roman" w:cs="Times New Roman"/>
          <w:lang w:eastAsia="ar-SA"/>
        </w:rPr>
        <w:lastRenderedPageBreak/>
        <w:t>the</w:t>
      </w:r>
      <w:proofErr w:type="gramEnd"/>
      <w:r w:rsidR="00BD6FDE">
        <w:rPr>
          <w:rFonts w:ascii="Times New Roman" w:eastAsia="Times New Roman" w:hAnsi="Times New Roman" w:cs="Times New Roman"/>
          <w:lang w:eastAsia="ar-SA"/>
        </w:rPr>
        <w:t xml:space="preserve"> </w:t>
      </w:r>
      <w:r w:rsidR="00BD6FDE" w:rsidRPr="00BD6FDE">
        <w:rPr>
          <w:rFonts w:ascii="Times New Roman" w:eastAsia="Times New Roman" w:hAnsi="Times New Roman" w:cs="Times New Roman"/>
          <w:lang w:eastAsia="ar-SA"/>
        </w:rPr>
        <w:t xml:space="preserve">recapitulation of previously acquired knowledge and insight into new developments in the field of transmission capacity </w:t>
      </w:r>
      <w:r w:rsidR="00BD6FDE">
        <w:rPr>
          <w:rFonts w:ascii="Times New Roman" w:eastAsia="Times New Roman" w:hAnsi="Times New Roman" w:cs="Times New Roman"/>
          <w:lang w:eastAsia="ar-SA"/>
        </w:rPr>
        <w:t>calculation and allocation</w:t>
      </w:r>
      <w:r w:rsidR="00BD6FDE" w:rsidRPr="00BD6FDE">
        <w:rPr>
          <w:rFonts w:ascii="Times New Roman" w:eastAsia="Times New Roman" w:hAnsi="Times New Roman" w:cs="Times New Roman"/>
          <w:lang w:eastAsia="ar-SA"/>
        </w:rPr>
        <w:t xml:space="preserve">, one of the objectives </w:t>
      </w:r>
      <w:r w:rsidR="00BD6FDE">
        <w:rPr>
          <w:rFonts w:ascii="Times New Roman" w:eastAsia="Times New Roman" w:hAnsi="Times New Roman" w:cs="Times New Roman"/>
          <w:lang w:eastAsia="ar-SA"/>
        </w:rPr>
        <w:t>was</w:t>
      </w:r>
      <w:r w:rsidR="00D1256F">
        <w:rPr>
          <w:rFonts w:ascii="Times New Roman" w:eastAsia="Times New Roman" w:hAnsi="Times New Roman" w:cs="Times New Roman"/>
          <w:lang w:eastAsia="ar-SA"/>
        </w:rPr>
        <w:t xml:space="preserve"> </w:t>
      </w:r>
      <w:r w:rsidR="009E1E46">
        <w:rPr>
          <w:rFonts w:ascii="Times New Roman" w:eastAsia="Times New Roman" w:hAnsi="Times New Roman" w:cs="Times New Roman"/>
          <w:lang w:eastAsia="ar-SA"/>
        </w:rPr>
        <w:t>to prepare Working Group members for the j</w:t>
      </w:r>
      <w:r w:rsidR="009E1E46" w:rsidRPr="009E1E46">
        <w:rPr>
          <w:rFonts w:ascii="Times New Roman" w:eastAsia="Times New Roman" w:hAnsi="Times New Roman" w:cs="Times New Roman"/>
          <w:lang w:eastAsia="ar-SA"/>
        </w:rPr>
        <w:t>oint BSTP/BSRI Workshop in June</w:t>
      </w:r>
      <w:r w:rsidR="009F4259">
        <w:rPr>
          <w:rFonts w:ascii="Times New Roman" w:eastAsia="Times New Roman" w:hAnsi="Times New Roman" w:cs="Times New Roman"/>
          <w:lang w:eastAsia="ar-SA"/>
        </w:rPr>
        <w:t xml:space="preserve">. June’s Workshop, </w:t>
      </w:r>
      <w:r w:rsidR="009F4259" w:rsidRPr="009F4259">
        <w:rPr>
          <w:rFonts w:ascii="Times New Roman" w:eastAsia="Times New Roman" w:hAnsi="Times New Roman" w:cs="Times New Roman"/>
          <w:lang w:eastAsia="ar-SA"/>
        </w:rPr>
        <w:t>among other things</w:t>
      </w:r>
      <w:r w:rsidR="009F4259">
        <w:rPr>
          <w:rFonts w:ascii="Times New Roman" w:eastAsia="Times New Roman" w:hAnsi="Times New Roman" w:cs="Times New Roman"/>
          <w:lang w:eastAsia="ar-SA"/>
        </w:rPr>
        <w:t>,</w:t>
      </w:r>
      <w:r w:rsidR="009F4259" w:rsidRPr="009F4259">
        <w:rPr>
          <w:rFonts w:ascii="Times New Roman" w:eastAsia="Times New Roman" w:hAnsi="Times New Roman" w:cs="Times New Roman"/>
          <w:lang w:eastAsia="ar-SA"/>
        </w:rPr>
        <w:t xml:space="preserve"> </w:t>
      </w:r>
      <w:r w:rsidR="009F4259">
        <w:rPr>
          <w:rFonts w:ascii="Times New Roman" w:eastAsia="Times New Roman" w:hAnsi="Times New Roman" w:cs="Times New Roman"/>
          <w:lang w:eastAsia="ar-SA"/>
        </w:rPr>
        <w:t xml:space="preserve">should </w:t>
      </w:r>
      <w:r w:rsidR="00676CA7">
        <w:rPr>
          <w:rFonts w:ascii="Times New Roman" w:eastAsia="Times New Roman" w:hAnsi="Times New Roman" w:cs="Times New Roman"/>
          <w:lang w:eastAsia="ar-SA"/>
        </w:rPr>
        <w:t>be used for the p</w:t>
      </w:r>
      <w:r w:rsidR="009F4259" w:rsidRPr="009F4259">
        <w:rPr>
          <w:rFonts w:ascii="Times New Roman" w:eastAsia="Times New Roman" w:hAnsi="Times New Roman" w:cs="Times New Roman"/>
          <w:lang w:eastAsia="ar-SA"/>
        </w:rPr>
        <w:t>resentation of methodology for NTC calculations with explanations and practical calculation examples in BSTP region performed by BSTP TSO members</w:t>
      </w:r>
      <w:r w:rsidR="00676CA7">
        <w:rPr>
          <w:rFonts w:ascii="Times New Roman" w:eastAsia="Times New Roman" w:hAnsi="Times New Roman" w:cs="Times New Roman"/>
          <w:lang w:eastAsia="ar-SA"/>
        </w:rPr>
        <w:t>.</w:t>
      </w:r>
    </w:p>
    <w:p w14:paraId="7A92518D" w14:textId="267D6B65" w:rsidR="00676CA7" w:rsidRDefault="00BF2975" w:rsidP="00BF2975">
      <w:pPr>
        <w:jc w:val="both"/>
        <w:rPr>
          <w:rFonts w:ascii="Times New Roman" w:hAnsi="Times New Roman" w:cs="Times New Roman"/>
        </w:rPr>
      </w:pPr>
      <w:r w:rsidRPr="00BB1557">
        <w:rPr>
          <w:rFonts w:ascii="Times New Roman" w:hAnsi="Times New Roman" w:cs="Times New Roman"/>
        </w:rPr>
        <w:t xml:space="preserve">The </w:t>
      </w:r>
      <w:r w:rsidR="002347F5">
        <w:rPr>
          <w:rFonts w:ascii="Times New Roman" w:hAnsi="Times New Roman" w:cs="Times New Roman"/>
        </w:rPr>
        <w:t xml:space="preserve">workshop </w:t>
      </w:r>
      <w:r w:rsidRPr="00BB1557">
        <w:rPr>
          <w:rFonts w:ascii="Times New Roman" w:hAnsi="Times New Roman" w:cs="Times New Roman"/>
        </w:rPr>
        <w:t xml:space="preserve">was provided by Milos </w:t>
      </w:r>
      <w:proofErr w:type="spellStart"/>
      <w:r w:rsidRPr="00BB1557">
        <w:rPr>
          <w:rFonts w:ascii="Times New Roman" w:hAnsi="Times New Roman" w:cs="Times New Roman"/>
        </w:rPr>
        <w:t>Stojkovic</w:t>
      </w:r>
      <w:proofErr w:type="spellEnd"/>
      <w:r w:rsidRPr="00BB1557">
        <w:rPr>
          <w:rFonts w:ascii="Times New Roman" w:hAnsi="Times New Roman" w:cs="Times New Roman"/>
        </w:rPr>
        <w:t xml:space="preserve"> and </w:t>
      </w:r>
      <w:proofErr w:type="spellStart"/>
      <w:r w:rsidR="00EA7359" w:rsidRPr="00BB1557">
        <w:rPr>
          <w:rFonts w:ascii="Times New Roman" w:hAnsi="Times New Roman" w:cs="Times New Roman"/>
        </w:rPr>
        <w:t>Dragana</w:t>
      </w:r>
      <w:proofErr w:type="spellEnd"/>
      <w:r w:rsidR="00EA7359" w:rsidRPr="00BB1557">
        <w:rPr>
          <w:rFonts w:ascii="Times New Roman" w:hAnsi="Times New Roman" w:cs="Times New Roman"/>
        </w:rPr>
        <w:t xml:space="preserve"> </w:t>
      </w:r>
      <w:proofErr w:type="spellStart"/>
      <w:r w:rsidR="00EA7359" w:rsidRPr="00BB1557">
        <w:rPr>
          <w:rFonts w:ascii="Times New Roman" w:hAnsi="Times New Roman" w:cs="Times New Roman"/>
        </w:rPr>
        <w:t>Orlic</w:t>
      </w:r>
      <w:proofErr w:type="spellEnd"/>
      <w:r w:rsidRPr="00BB1557">
        <w:rPr>
          <w:rFonts w:ascii="Times New Roman" w:hAnsi="Times New Roman" w:cs="Times New Roman"/>
        </w:rPr>
        <w:t>, Electricity Coordination Center (EKC</w:t>
      </w:r>
      <w:r w:rsidR="00D55FEE">
        <w:rPr>
          <w:rFonts w:ascii="Times New Roman" w:hAnsi="Times New Roman" w:cs="Times New Roman"/>
        </w:rPr>
        <w:t>,</w:t>
      </w:r>
      <w:r w:rsidRPr="00BB1557">
        <w:rPr>
          <w:rFonts w:ascii="Times New Roman" w:hAnsi="Times New Roman" w:cs="Times New Roman"/>
        </w:rPr>
        <w:t xml:space="preserve"> Belgrade</w:t>
      </w:r>
      <w:r w:rsidR="00D55FEE">
        <w:rPr>
          <w:rFonts w:ascii="Times New Roman" w:hAnsi="Times New Roman" w:cs="Times New Roman"/>
        </w:rPr>
        <w:t>)</w:t>
      </w:r>
      <w:r w:rsidRPr="00BB1557">
        <w:rPr>
          <w:rFonts w:ascii="Times New Roman" w:hAnsi="Times New Roman" w:cs="Times New Roman"/>
        </w:rPr>
        <w:t>. The program was designed to improve the capacity of Working Group members to utilize</w:t>
      </w:r>
      <w:r w:rsidR="00676CA7">
        <w:rPr>
          <w:rFonts w:ascii="Times New Roman" w:hAnsi="Times New Roman" w:cs="Times New Roman"/>
        </w:rPr>
        <w:t xml:space="preserve"> </w:t>
      </w:r>
      <w:r w:rsidR="000C1A0C">
        <w:rPr>
          <w:rFonts w:ascii="Times New Roman" w:hAnsi="Times New Roman" w:cs="Times New Roman"/>
        </w:rPr>
        <w:t xml:space="preserve">ENTSO-E </w:t>
      </w:r>
      <w:r w:rsidR="00676CA7">
        <w:rPr>
          <w:rFonts w:ascii="Times New Roman" w:hAnsi="Times New Roman" w:cs="Times New Roman"/>
        </w:rPr>
        <w:t>NTC calculation methodology</w:t>
      </w:r>
      <w:r w:rsidRPr="00BB1557">
        <w:rPr>
          <w:rFonts w:ascii="Times New Roman" w:hAnsi="Times New Roman" w:cs="Times New Roman"/>
        </w:rPr>
        <w:t xml:space="preserve"> which can be used to </w:t>
      </w:r>
      <w:r w:rsidR="00362305" w:rsidRPr="00BB1557">
        <w:rPr>
          <w:rFonts w:ascii="Times New Roman" w:hAnsi="Times New Roman" w:cs="Times New Roman"/>
        </w:rPr>
        <w:t xml:space="preserve">calculate the </w:t>
      </w:r>
      <w:r w:rsidR="00676CA7">
        <w:rPr>
          <w:rFonts w:ascii="Times New Roman" w:hAnsi="Times New Roman" w:cs="Times New Roman"/>
        </w:rPr>
        <w:t xml:space="preserve">NTC </w:t>
      </w:r>
      <w:r w:rsidR="00362305" w:rsidRPr="00BB1557">
        <w:rPr>
          <w:rFonts w:ascii="Times New Roman" w:hAnsi="Times New Roman" w:cs="Times New Roman"/>
        </w:rPr>
        <w:t xml:space="preserve">values of </w:t>
      </w:r>
      <w:r w:rsidR="00D55FEE">
        <w:rPr>
          <w:rFonts w:ascii="Times New Roman" w:hAnsi="Times New Roman" w:cs="Times New Roman"/>
        </w:rPr>
        <w:t xml:space="preserve">current and </w:t>
      </w:r>
      <w:r w:rsidR="00362305" w:rsidRPr="00BB1557">
        <w:rPr>
          <w:rFonts w:ascii="Times New Roman" w:hAnsi="Times New Roman" w:cs="Times New Roman"/>
        </w:rPr>
        <w:t xml:space="preserve">prospective </w:t>
      </w:r>
      <w:r w:rsidR="00D1256F">
        <w:rPr>
          <w:rFonts w:ascii="Times New Roman" w:hAnsi="Times New Roman" w:cs="Times New Roman"/>
        </w:rPr>
        <w:t>transmission</w:t>
      </w:r>
      <w:r w:rsidR="000C1A0C">
        <w:rPr>
          <w:rFonts w:ascii="Times New Roman" w:hAnsi="Times New Roman" w:cs="Times New Roman"/>
        </w:rPr>
        <w:t xml:space="preserve"> </w:t>
      </w:r>
      <w:r w:rsidR="00676CA7">
        <w:rPr>
          <w:rFonts w:ascii="Times New Roman" w:hAnsi="Times New Roman" w:cs="Times New Roman"/>
        </w:rPr>
        <w:t>network</w:t>
      </w:r>
      <w:r w:rsidR="000C1A0C">
        <w:rPr>
          <w:rFonts w:ascii="Times New Roman" w:hAnsi="Times New Roman" w:cs="Times New Roman"/>
        </w:rPr>
        <w:t>s</w:t>
      </w:r>
      <w:r w:rsidR="00676CA7">
        <w:rPr>
          <w:rFonts w:ascii="Times New Roman" w:hAnsi="Times New Roman" w:cs="Times New Roman"/>
        </w:rPr>
        <w:t>.</w:t>
      </w:r>
    </w:p>
    <w:p w14:paraId="6E117842" w14:textId="6477127C" w:rsidR="006D7F52" w:rsidRPr="002635B0" w:rsidRDefault="00D1256F" w:rsidP="00BF2975">
      <w:p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NTC (Net Transfer Capacities)</w:t>
      </w:r>
      <w:r w:rsidR="00362305" w:rsidRPr="002635B0">
        <w:rPr>
          <w:rFonts w:ascii="Times New Roman" w:hAnsi="Times New Roman" w:cs="Times New Roman"/>
        </w:rPr>
        <w:t xml:space="preserve"> values change resulting from changes in network topology</w:t>
      </w:r>
      <w:r w:rsidR="002347F5" w:rsidRPr="002635B0">
        <w:rPr>
          <w:rFonts w:ascii="Times New Roman" w:hAnsi="Times New Roman" w:cs="Times New Roman"/>
        </w:rPr>
        <w:t xml:space="preserve"> and number of </w:t>
      </w:r>
      <w:r w:rsidR="00362305" w:rsidRPr="002635B0">
        <w:rPr>
          <w:rFonts w:ascii="Times New Roman" w:hAnsi="Times New Roman" w:cs="Times New Roman"/>
        </w:rPr>
        <w:t>PPs</w:t>
      </w:r>
      <w:r w:rsidR="002347F5" w:rsidRPr="002635B0">
        <w:rPr>
          <w:rFonts w:ascii="Times New Roman" w:hAnsi="Times New Roman" w:cs="Times New Roman"/>
        </w:rPr>
        <w:t xml:space="preserve"> online</w:t>
      </w:r>
      <w:r w:rsidR="00362305" w:rsidRPr="002635B0">
        <w:rPr>
          <w:rFonts w:ascii="Times New Roman" w:hAnsi="Times New Roman" w:cs="Times New Roman"/>
        </w:rPr>
        <w:t xml:space="preserve">, </w:t>
      </w:r>
      <w:r w:rsidR="002347F5" w:rsidRPr="002635B0">
        <w:rPr>
          <w:rFonts w:ascii="Times New Roman" w:hAnsi="Times New Roman" w:cs="Times New Roman"/>
        </w:rPr>
        <w:t xml:space="preserve">as well as </w:t>
      </w:r>
      <w:r w:rsidR="00362305" w:rsidRPr="002635B0">
        <w:rPr>
          <w:rFonts w:ascii="Times New Roman" w:hAnsi="Times New Roman" w:cs="Times New Roman"/>
        </w:rPr>
        <w:t>additio</w:t>
      </w:r>
      <w:r w:rsidR="006D7F52" w:rsidRPr="002635B0">
        <w:rPr>
          <w:rFonts w:ascii="Times New Roman" w:hAnsi="Times New Roman" w:cs="Times New Roman"/>
        </w:rPr>
        <w:t xml:space="preserve">n of new lines or transformers and </w:t>
      </w:r>
      <w:r w:rsidR="00362305" w:rsidRPr="002635B0">
        <w:rPr>
          <w:rFonts w:ascii="Times New Roman" w:hAnsi="Times New Roman" w:cs="Times New Roman"/>
        </w:rPr>
        <w:t xml:space="preserve">they </w:t>
      </w:r>
      <w:r w:rsidR="006D7F52" w:rsidRPr="002635B0">
        <w:rPr>
          <w:rFonts w:ascii="Times New Roman" w:hAnsi="Times New Roman" w:cs="Times New Roman"/>
        </w:rPr>
        <w:t>should</w:t>
      </w:r>
      <w:r w:rsidR="00362305" w:rsidRPr="002635B0">
        <w:rPr>
          <w:rFonts w:ascii="Times New Roman" w:hAnsi="Times New Roman" w:cs="Times New Roman"/>
        </w:rPr>
        <w:t xml:space="preserve"> be recalculated periodically </w:t>
      </w:r>
      <w:r w:rsidR="006D7F52" w:rsidRPr="002635B0">
        <w:rPr>
          <w:rFonts w:ascii="Times New Roman" w:hAnsi="Times New Roman" w:cs="Times New Roman"/>
        </w:rPr>
        <w:t xml:space="preserve">in order to give necessary information about available transfer capacities (ATC) of observed networks. </w:t>
      </w:r>
      <w:r w:rsidR="003B45AC" w:rsidRPr="002635B0">
        <w:rPr>
          <w:rFonts w:ascii="Times New Roman" w:hAnsi="Times New Roman" w:cs="Times New Roman"/>
        </w:rPr>
        <w:t xml:space="preserve">Thus, the </w:t>
      </w:r>
      <w:r w:rsidR="00F87A12" w:rsidRPr="002635B0">
        <w:rPr>
          <w:rFonts w:ascii="Times New Roman" w:hAnsi="Times New Roman" w:cs="Times New Roman"/>
        </w:rPr>
        <w:t>workshop</w:t>
      </w:r>
      <w:r w:rsidR="003B45AC" w:rsidRPr="002635B0">
        <w:rPr>
          <w:rFonts w:ascii="Times New Roman" w:hAnsi="Times New Roman" w:cs="Times New Roman"/>
        </w:rPr>
        <w:t xml:space="preserve"> should help </w:t>
      </w:r>
      <w:r w:rsidR="00596376" w:rsidRPr="002635B0">
        <w:rPr>
          <w:rFonts w:ascii="Times New Roman" w:hAnsi="Times New Roman" w:cs="Times New Roman"/>
        </w:rPr>
        <w:t xml:space="preserve">participants in </w:t>
      </w:r>
      <w:r w:rsidR="0098240B" w:rsidRPr="002635B0">
        <w:rPr>
          <w:rFonts w:ascii="Times New Roman" w:hAnsi="Times New Roman" w:cs="Times New Roman"/>
        </w:rPr>
        <w:t xml:space="preserve">regular BSTP </w:t>
      </w:r>
      <w:r w:rsidR="00827D47" w:rsidRPr="002635B0">
        <w:rPr>
          <w:rFonts w:ascii="Times New Roman" w:hAnsi="Times New Roman" w:cs="Times New Roman"/>
        </w:rPr>
        <w:t>model</w:t>
      </w:r>
      <w:r w:rsidR="0098240B" w:rsidRPr="002635B0">
        <w:rPr>
          <w:rFonts w:ascii="Times New Roman" w:hAnsi="Times New Roman" w:cs="Times New Roman"/>
        </w:rPr>
        <w:t xml:space="preserve"> updating </w:t>
      </w:r>
      <w:r w:rsidR="00827D47" w:rsidRPr="002635B0">
        <w:rPr>
          <w:rFonts w:ascii="Times New Roman" w:hAnsi="Times New Roman" w:cs="Times New Roman"/>
        </w:rPr>
        <w:t>(for planning horizon up to 202</w:t>
      </w:r>
      <w:r w:rsidR="00EA7359" w:rsidRPr="002635B0">
        <w:rPr>
          <w:rFonts w:ascii="Times New Roman" w:hAnsi="Times New Roman" w:cs="Times New Roman"/>
        </w:rPr>
        <w:t>5</w:t>
      </w:r>
      <w:r w:rsidR="00827D47" w:rsidRPr="002635B0">
        <w:rPr>
          <w:rFonts w:ascii="Times New Roman" w:hAnsi="Times New Roman" w:cs="Times New Roman"/>
        </w:rPr>
        <w:t xml:space="preserve">) </w:t>
      </w:r>
      <w:r w:rsidR="0054229D" w:rsidRPr="002635B0">
        <w:rPr>
          <w:rFonts w:ascii="Times New Roman" w:hAnsi="Times New Roman" w:cs="Times New Roman"/>
        </w:rPr>
        <w:t>to</w:t>
      </w:r>
      <w:r w:rsidR="00A02948" w:rsidRPr="002635B0">
        <w:rPr>
          <w:rFonts w:ascii="Times New Roman" w:hAnsi="Times New Roman" w:cs="Times New Roman"/>
        </w:rPr>
        <w:t xml:space="preserve"> </w:t>
      </w:r>
      <w:r w:rsidR="002635B0" w:rsidRPr="002635B0">
        <w:rPr>
          <w:rFonts w:ascii="Times New Roman" w:hAnsi="Times New Roman" w:cs="Times New Roman"/>
        </w:rPr>
        <w:t>ensure that programmed and analyzed power transfers are feasible and possible.</w:t>
      </w:r>
    </w:p>
    <w:p w14:paraId="37859453" w14:textId="014A6FE8" w:rsidR="00724779" w:rsidRPr="002635B0" w:rsidRDefault="00827D47" w:rsidP="00724779">
      <w:p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 xml:space="preserve">Besides, </w:t>
      </w:r>
      <w:r w:rsidR="000B3872" w:rsidRPr="002635B0">
        <w:rPr>
          <w:rFonts w:ascii="Times New Roman" w:hAnsi="Times New Roman" w:cs="Times New Roman"/>
        </w:rPr>
        <w:t xml:space="preserve">relatively wide format of the </w:t>
      </w:r>
      <w:r w:rsidR="002C5EE7" w:rsidRPr="002635B0">
        <w:rPr>
          <w:rFonts w:ascii="Times New Roman" w:hAnsi="Times New Roman" w:cs="Times New Roman"/>
        </w:rPr>
        <w:t>workshop</w:t>
      </w:r>
      <w:r w:rsidR="000B3872" w:rsidRPr="002635B0">
        <w:rPr>
          <w:rFonts w:ascii="Times New Roman" w:hAnsi="Times New Roman" w:cs="Times New Roman"/>
        </w:rPr>
        <w:t xml:space="preserve"> which covered </w:t>
      </w:r>
      <w:r w:rsidR="008D09F2" w:rsidRPr="002635B0">
        <w:rPr>
          <w:rFonts w:ascii="Times New Roman" w:hAnsi="Times New Roman" w:cs="Times New Roman"/>
        </w:rPr>
        <w:t xml:space="preserve">not only </w:t>
      </w:r>
      <w:r w:rsidR="00992048" w:rsidRPr="002635B0">
        <w:rPr>
          <w:rFonts w:ascii="Times New Roman" w:hAnsi="Times New Roman" w:cs="Times New Roman"/>
        </w:rPr>
        <w:t xml:space="preserve">standard </w:t>
      </w:r>
      <w:r w:rsidR="002635B0" w:rsidRPr="002635B0">
        <w:rPr>
          <w:rFonts w:ascii="Times New Roman" w:hAnsi="Times New Roman" w:cs="Times New Roman"/>
        </w:rPr>
        <w:t>transfer capacity</w:t>
      </w:r>
      <w:r w:rsidR="00992048" w:rsidRPr="002635B0">
        <w:rPr>
          <w:rFonts w:ascii="Times New Roman" w:hAnsi="Times New Roman" w:cs="Times New Roman"/>
        </w:rPr>
        <w:t xml:space="preserve"> calculations</w:t>
      </w:r>
      <w:r w:rsidR="00F3079F" w:rsidRPr="002635B0">
        <w:rPr>
          <w:rFonts w:ascii="Times New Roman" w:hAnsi="Times New Roman" w:cs="Times New Roman"/>
        </w:rPr>
        <w:t xml:space="preserve"> (</w:t>
      </w:r>
      <w:r w:rsidR="002635B0" w:rsidRPr="002635B0">
        <w:rPr>
          <w:rFonts w:ascii="Times New Roman" w:hAnsi="Times New Roman" w:cs="Times New Roman"/>
        </w:rPr>
        <w:t>NTC/ATC methodology</w:t>
      </w:r>
      <w:r w:rsidR="00F3079F" w:rsidRPr="002635B0">
        <w:rPr>
          <w:rFonts w:ascii="Times New Roman" w:hAnsi="Times New Roman" w:cs="Times New Roman"/>
        </w:rPr>
        <w:t xml:space="preserve">) but also </w:t>
      </w:r>
      <w:r w:rsidR="00992048" w:rsidRPr="002635B0">
        <w:rPr>
          <w:rFonts w:ascii="Times New Roman" w:hAnsi="Times New Roman" w:cs="Times New Roman"/>
        </w:rPr>
        <w:t xml:space="preserve">some complex methods and </w:t>
      </w:r>
      <w:r w:rsidR="000C5D94" w:rsidRPr="002635B0">
        <w:rPr>
          <w:rFonts w:ascii="Times New Roman" w:hAnsi="Times New Roman" w:cs="Times New Roman"/>
        </w:rPr>
        <w:t>additional options (</w:t>
      </w:r>
      <w:r w:rsidR="002635B0" w:rsidRPr="002635B0">
        <w:rPr>
          <w:rFonts w:ascii="Times New Roman" w:hAnsi="Times New Roman" w:cs="Times New Roman"/>
        </w:rPr>
        <w:t>Flow Based</w:t>
      </w:r>
      <w:r w:rsidR="000C5D94" w:rsidRPr="002635B0">
        <w:rPr>
          <w:rFonts w:ascii="Times New Roman" w:hAnsi="Times New Roman" w:cs="Times New Roman"/>
        </w:rPr>
        <w:t xml:space="preserve"> calculation method</w:t>
      </w:r>
      <w:r w:rsidR="002635B0" w:rsidRPr="002635B0">
        <w:rPr>
          <w:rFonts w:ascii="Times New Roman" w:hAnsi="Times New Roman" w:cs="Times New Roman"/>
        </w:rPr>
        <w:t>ology and implicit methods of capacity allocation</w:t>
      </w:r>
      <w:r w:rsidR="000C5D94" w:rsidRPr="002635B0">
        <w:rPr>
          <w:rFonts w:ascii="Times New Roman" w:hAnsi="Times New Roman" w:cs="Times New Roman"/>
        </w:rPr>
        <w:t xml:space="preserve">) </w:t>
      </w:r>
      <w:r w:rsidR="003E600E" w:rsidRPr="002635B0">
        <w:rPr>
          <w:rFonts w:ascii="Times New Roman" w:hAnsi="Times New Roman" w:cs="Times New Roman"/>
        </w:rPr>
        <w:t>could be very helpful in regular</w:t>
      </w:r>
      <w:r w:rsidR="0067086B" w:rsidRPr="002635B0">
        <w:rPr>
          <w:rFonts w:ascii="Times New Roman" w:hAnsi="Times New Roman" w:cs="Times New Roman"/>
        </w:rPr>
        <w:t xml:space="preserve">, everyday </w:t>
      </w:r>
      <w:r w:rsidR="002C0DA9" w:rsidRPr="002635B0">
        <w:rPr>
          <w:rFonts w:ascii="Times New Roman" w:hAnsi="Times New Roman" w:cs="Times New Roman"/>
        </w:rPr>
        <w:t>work</w:t>
      </w:r>
      <w:r w:rsidR="003E600E" w:rsidRPr="002635B0">
        <w:rPr>
          <w:rFonts w:ascii="Times New Roman" w:hAnsi="Times New Roman" w:cs="Times New Roman"/>
        </w:rPr>
        <w:t xml:space="preserve"> of p</w:t>
      </w:r>
      <w:r w:rsidR="002635B0" w:rsidRPr="002635B0">
        <w:rPr>
          <w:rFonts w:ascii="Times New Roman" w:hAnsi="Times New Roman" w:cs="Times New Roman"/>
        </w:rPr>
        <w:t>articipants in their companies.</w:t>
      </w:r>
    </w:p>
    <w:p w14:paraId="1A981496" w14:textId="57AADCBB" w:rsidR="004A437B" w:rsidRPr="002635B0" w:rsidRDefault="004A437B" w:rsidP="004A437B">
      <w:pPr>
        <w:pStyle w:val="ListParagraph"/>
        <w:tabs>
          <w:tab w:val="left" w:pos="1080"/>
        </w:tabs>
        <w:spacing w:after="120" w:line="240" w:lineRule="auto"/>
        <w:ind w:left="0"/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 xml:space="preserve">The </w:t>
      </w:r>
      <w:r w:rsidR="002C5EE7" w:rsidRPr="002635B0">
        <w:rPr>
          <w:rFonts w:ascii="Times New Roman" w:hAnsi="Times New Roman" w:cs="Times New Roman"/>
        </w:rPr>
        <w:t>workshop</w:t>
      </w:r>
      <w:r w:rsidRPr="002635B0">
        <w:rPr>
          <w:rFonts w:ascii="Times New Roman" w:hAnsi="Times New Roman" w:cs="Times New Roman"/>
        </w:rPr>
        <w:t xml:space="preserve"> ha</w:t>
      </w:r>
      <w:r w:rsidR="002C5EE7" w:rsidRPr="002635B0">
        <w:rPr>
          <w:rFonts w:ascii="Times New Roman" w:hAnsi="Times New Roman" w:cs="Times New Roman"/>
        </w:rPr>
        <w:t>s</w:t>
      </w:r>
      <w:r w:rsidRPr="002635B0">
        <w:rPr>
          <w:rFonts w:ascii="Times New Roman" w:hAnsi="Times New Roman" w:cs="Times New Roman"/>
        </w:rPr>
        <w:t xml:space="preserve"> been focused on the following topics: </w:t>
      </w:r>
    </w:p>
    <w:p w14:paraId="659D8264" w14:textId="1070B10B" w:rsidR="002635B0" w:rsidRPr="002F1C20" w:rsidRDefault="002635B0" w:rsidP="002635B0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b/>
        </w:rPr>
      </w:pPr>
      <w:r w:rsidRPr="002F1C20">
        <w:rPr>
          <w:rFonts w:ascii="Times New Roman" w:hAnsi="Times New Roman" w:cs="Times New Roman"/>
          <w:b/>
        </w:rPr>
        <w:t>C</w:t>
      </w:r>
      <w:r w:rsidR="002F1C20" w:rsidRPr="002F1C20">
        <w:rPr>
          <w:rFonts w:ascii="Times New Roman" w:hAnsi="Times New Roman" w:cs="Times New Roman"/>
          <w:b/>
        </w:rPr>
        <w:t>apacity Calculation</w:t>
      </w:r>
    </w:p>
    <w:p w14:paraId="2B2DB305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Definitions of transfer capacities (TTC, TRM, NTC, ATC)</w:t>
      </w:r>
    </w:p>
    <w:p w14:paraId="1339914C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NTC calculation procedures</w:t>
      </w:r>
    </w:p>
    <w:p w14:paraId="2287D938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Generation shift keys</w:t>
      </w:r>
    </w:p>
    <w:p w14:paraId="50A4ED32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Static security calculations and criteria</w:t>
      </w:r>
    </w:p>
    <w:p w14:paraId="622C6550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 xml:space="preserve">Dynamic security calculations and criteria </w:t>
      </w:r>
    </w:p>
    <w:p w14:paraId="5C379935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NTC calculation in case of HVDC interconnections</w:t>
      </w:r>
    </w:p>
    <w:p w14:paraId="5BFD7CB7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NTC results harmonization</w:t>
      </w:r>
    </w:p>
    <w:p w14:paraId="26A658FD" w14:textId="4134866F" w:rsidR="002635B0" w:rsidRPr="002F1C20" w:rsidRDefault="002F1C20" w:rsidP="002635B0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b/>
        </w:rPr>
      </w:pPr>
      <w:r w:rsidRPr="002F1C20">
        <w:rPr>
          <w:rFonts w:ascii="Times New Roman" w:hAnsi="Times New Roman" w:cs="Times New Roman"/>
          <w:b/>
        </w:rPr>
        <w:t>Capacity Allocation</w:t>
      </w:r>
    </w:p>
    <w:p w14:paraId="54DA8986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Capacity allocation principles and methods</w:t>
      </w:r>
    </w:p>
    <w:p w14:paraId="5EDAC93F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Market/non-market based</w:t>
      </w:r>
    </w:p>
    <w:p w14:paraId="0A67617D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Explicit/implicit</w:t>
      </w:r>
    </w:p>
    <w:p w14:paraId="3B13A598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Transaction-based methods (NTC/ATC based)</w:t>
      </w:r>
    </w:p>
    <w:p w14:paraId="7BC47FFF" w14:textId="77777777" w:rsidR="002635B0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Flow-based methods</w:t>
      </w:r>
    </w:p>
    <w:p w14:paraId="6F1E2679" w14:textId="3C6F5A4A" w:rsidR="004A437B" w:rsidRPr="002635B0" w:rsidRDefault="002635B0" w:rsidP="002635B0">
      <w:pPr>
        <w:pStyle w:val="ListParagraph"/>
        <w:numPr>
          <w:ilvl w:val="1"/>
          <w:numId w:val="45"/>
        </w:numPr>
        <w:jc w:val="both"/>
        <w:rPr>
          <w:rFonts w:ascii="Times New Roman" w:hAnsi="Times New Roman" w:cs="Times New Roman"/>
        </w:rPr>
      </w:pPr>
      <w:r w:rsidRPr="002635B0">
        <w:rPr>
          <w:rFonts w:ascii="Times New Roman" w:hAnsi="Times New Roman" w:cs="Times New Roman"/>
        </w:rPr>
        <w:t>EU legislation regarding the Capacity Allocation</w:t>
      </w:r>
    </w:p>
    <w:p w14:paraId="72B6DF5F" w14:textId="6C8B326B" w:rsidR="00EB02D3" w:rsidRPr="00BB1557" w:rsidRDefault="00BF2975" w:rsidP="0012207C">
      <w:pPr>
        <w:jc w:val="both"/>
        <w:rPr>
          <w:rFonts w:ascii="Times New Roman" w:hAnsi="Times New Roman" w:cs="Times New Roman"/>
        </w:rPr>
      </w:pPr>
      <w:r w:rsidRPr="00BB1557">
        <w:rPr>
          <w:rFonts w:ascii="Times New Roman" w:eastAsia="Times New Roman" w:hAnsi="Times New Roman" w:cs="Times New Roman"/>
          <w:lang w:eastAsia="ar-SA"/>
        </w:rPr>
        <w:t xml:space="preserve">A total of </w:t>
      </w:r>
      <w:r w:rsidR="00920B87">
        <w:rPr>
          <w:rFonts w:ascii="Times New Roman" w:eastAsia="Times New Roman" w:hAnsi="Times New Roman" w:cs="Times New Roman"/>
          <w:lang w:eastAsia="ar-SA"/>
        </w:rPr>
        <w:t>30</w:t>
      </w:r>
      <w:r w:rsidRPr="00BB1557">
        <w:rPr>
          <w:rFonts w:ascii="Times New Roman" w:eastAsia="Times New Roman" w:hAnsi="Times New Roman" w:cs="Times New Roman"/>
          <w:lang w:eastAsia="ar-SA"/>
        </w:rPr>
        <w:t xml:space="preserve"> engineers participated in the workshop representing the TSOs of Armenia, Bulgaria, Georgia, Moldova, Romania, Turkey and Ukraine</w:t>
      </w:r>
      <w:r w:rsidRPr="00BB1557">
        <w:rPr>
          <w:rFonts w:ascii="Times New Roman" w:hAnsi="Times New Roman" w:cs="Times New Roman"/>
        </w:rPr>
        <w:t>:</w:t>
      </w:r>
    </w:p>
    <w:p w14:paraId="6CA4439C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  <w:lang w:val="pt-BR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 xml:space="preserve">Armenia </w:t>
      </w:r>
    </w:p>
    <w:p w14:paraId="44836099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8F3895">
        <w:rPr>
          <w:rFonts w:ascii="Times New Roman" w:hAnsi="Times New Roman" w:cs="Times New Roman"/>
          <w:lang w:val="pt-BR"/>
        </w:rPr>
        <w:t>Garnik Balyan , Chief Engineer, System Operator JSC</w:t>
      </w:r>
    </w:p>
    <w:p w14:paraId="7F1DB953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8F3895">
        <w:rPr>
          <w:rFonts w:ascii="Times New Roman" w:hAnsi="Times New Roman" w:cs="Times New Roman"/>
          <w:lang w:val="pt-BR"/>
        </w:rPr>
        <w:t xml:space="preserve">Gurgen Harutyunyan, Energy Institute of Armenia </w:t>
      </w:r>
    </w:p>
    <w:p w14:paraId="325BAD00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8F3895">
        <w:rPr>
          <w:rFonts w:ascii="Times New Roman" w:hAnsi="Times New Roman" w:cs="Times New Roman"/>
          <w:lang w:val="pt-BR"/>
        </w:rPr>
        <w:t>Karine Khachbulaghyan, Senior Specialist, System Operator JSC</w:t>
      </w:r>
    </w:p>
    <w:p w14:paraId="0208989E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8F3895">
        <w:rPr>
          <w:rFonts w:ascii="Times New Roman" w:hAnsi="Times New Roman" w:cs="Times New Roman"/>
          <w:lang w:val="pt-BR"/>
        </w:rPr>
        <w:lastRenderedPageBreak/>
        <w:t>Hamlet Zakaryan, Engineer, System Operator JSC</w:t>
      </w:r>
    </w:p>
    <w:p w14:paraId="02907E2D" w14:textId="1ED3A10B" w:rsidR="002A36B8" w:rsidRPr="00BB1557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8F3895">
        <w:rPr>
          <w:rFonts w:ascii="Times New Roman" w:hAnsi="Times New Roman" w:cs="Times New Roman"/>
          <w:lang w:val="pt-BR"/>
        </w:rPr>
        <w:t>Gurgen Aghababyan, Engineer, System Operator, JSC</w:t>
      </w:r>
      <w:r w:rsidR="002A36B8" w:rsidRPr="00BB1557">
        <w:rPr>
          <w:rFonts w:ascii="Times New Roman" w:hAnsi="Times New Roman" w:cs="Times New Roman"/>
          <w:lang w:val="pt-BR"/>
        </w:rPr>
        <w:t xml:space="preserve"> </w:t>
      </w:r>
    </w:p>
    <w:p w14:paraId="7C45235D" w14:textId="77777777" w:rsidR="002A36B8" w:rsidRPr="00BB1557" w:rsidRDefault="002A36B8" w:rsidP="004A437B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14:paraId="036AAEA3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Bulgaria</w:t>
      </w:r>
    </w:p>
    <w:p w14:paraId="7DC79D34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F3895">
        <w:rPr>
          <w:rFonts w:ascii="Times New Roman" w:eastAsia="Times New Roman" w:hAnsi="Times New Roman" w:cs="Times New Roman"/>
          <w:lang w:eastAsia="x-none"/>
        </w:rPr>
        <w:t>Diana Stefanova, Transmission Network Planning Engineer, ESO EAD</w:t>
      </w:r>
    </w:p>
    <w:p w14:paraId="3D1E1BAA" w14:textId="6DE6CE8C" w:rsidR="002A36B8" w:rsidRPr="00BB1557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F3895">
        <w:rPr>
          <w:rFonts w:ascii="Times New Roman" w:eastAsia="Times New Roman" w:hAnsi="Times New Roman" w:cs="Times New Roman"/>
          <w:lang w:eastAsia="x-none"/>
        </w:rPr>
        <w:t>Rosen Ulinski, Transmission Network Planning Engineer, ESO EAD</w:t>
      </w:r>
    </w:p>
    <w:p w14:paraId="471817A8" w14:textId="77777777" w:rsidR="002A36B8" w:rsidRPr="00BB1557" w:rsidRDefault="002A36B8" w:rsidP="0012207C">
      <w:pPr>
        <w:pStyle w:val="PlainText"/>
        <w:jc w:val="both"/>
        <w:rPr>
          <w:rFonts w:ascii="Times New Roman" w:hAnsi="Times New Roman"/>
          <w:b/>
          <w:szCs w:val="22"/>
          <w:u w:val="single"/>
          <w:lang w:val="en-US"/>
        </w:rPr>
      </w:pPr>
    </w:p>
    <w:p w14:paraId="02506C24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Georgia</w:t>
      </w:r>
      <w:r w:rsidRPr="00BB1557">
        <w:rPr>
          <w:rFonts w:ascii="Times New Roman" w:hAnsi="Times New Roman" w:cs="Times New Roman"/>
          <w:b/>
          <w:u w:val="single"/>
        </w:rPr>
        <w:t xml:space="preserve"> </w:t>
      </w:r>
    </w:p>
    <w:p w14:paraId="169B3204" w14:textId="77777777" w:rsidR="008E05FA" w:rsidRPr="008E05FA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E05FA">
        <w:rPr>
          <w:rFonts w:ascii="Times New Roman" w:eastAsia="Times New Roman" w:hAnsi="Times New Roman" w:cs="Times New Roman"/>
          <w:lang w:eastAsia="x-none"/>
        </w:rPr>
        <w:t xml:space="preserve">Vasil </w:t>
      </w: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Enukidze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 xml:space="preserve">, Engineer, System Stability and Analysis Section, GSE </w:t>
      </w:r>
    </w:p>
    <w:p w14:paraId="5ADA8B9C" w14:textId="77777777" w:rsidR="008E05FA" w:rsidRPr="008E05FA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E05FA">
        <w:rPr>
          <w:rFonts w:ascii="Times New Roman" w:eastAsia="Times New Roman" w:hAnsi="Times New Roman" w:cs="Times New Roman"/>
          <w:lang w:eastAsia="x-none"/>
        </w:rPr>
        <w:t xml:space="preserve">Tamar </w:t>
      </w: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Jikia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>, Senior Engineer, Electrical Regimes Statistic Section, GSE</w:t>
      </w:r>
    </w:p>
    <w:p w14:paraId="0D2AB671" w14:textId="77777777" w:rsidR="008E05FA" w:rsidRPr="008E05FA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E05FA">
        <w:rPr>
          <w:rFonts w:ascii="Times New Roman" w:eastAsia="Times New Roman" w:hAnsi="Times New Roman" w:cs="Times New Roman"/>
          <w:lang w:eastAsia="x-none"/>
        </w:rPr>
        <w:t xml:space="preserve">Inna </w:t>
      </w: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Osikmashvili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>, Engineer, Transmission Grid and Development Section, GSE</w:t>
      </w:r>
    </w:p>
    <w:p w14:paraId="3AA5CD91" w14:textId="77777777" w:rsidR="008E05FA" w:rsidRPr="008E05FA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Givi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 xml:space="preserve"> </w:t>
      </w: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Shovnadze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>, Engineer, System Stability and Analysis Section, GSE</w:t>
      </w:r>
    </w:p>
    <w:p w14:paraId="05CBF637" w14:textId="77777777" w:rsidR="008E05FA" w:rsidRPr="008E05FA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E05FA">
        <w:rPr>
          <w:rFonts w:ascii="Times New Roman" w:eastAsia="Times New Roman" w:hAnsi="Times New Roman" w:cs="Times New Roman"/>
          <w:lang w:eastAsia="x-none"/>
        </w:rPr>
        <w:t>Giorgi Vakhtangadze, Head, Transmission Grid Planning and Development Section, GSE</w:t>
      </w:r>
    </w:p>
    <w:p w14:paraId="6342B2FC" w14:textId="7CB15AD8" w:rsidR="004A437B" w:rsidRDefault="008E05FA" w:rsidP="008E05F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8E05FA">
        <w:rPr>
          <w:rFonts w:ascii="Times New Roman" w:eastAsia="Times New Roman" w:hAnsi="Times New Roman" w:cs="Times New Roman"/>
          <w:lang w:eastAsia="x-none"/>
        </w:rPr>
        <w:t xml:space="preserve">Davit </w:t>
      </w:r>
      <w:proofErr w:type="spellStart"/>
      <w:r w:rsidRPr="008E05FA">
        <w:rPr>
          <w:rFonts w:ascii="Times New Roman" w:eastAsia="Times New Roman" w:hAnsi="Times New Roman" w:cs="Times New Roman"/>
          <w:lang w:eastAsia="x-none"/>
        </w:rPr>
        <w:t>Datashvili</w:t>
      </w:r>
      <w:proofErr w:type="spellEnd"/>
      <w:r w:rsidRPr="008E05FA">
        <w:rPr>
          <w:rFonts w:ascii="Times New Roman" w:eastAsia="Times New Roman" w:hAnsi="Times New Roman" w:cs="Times New Roman"/>
          <w:lang w:eastAsia="x-none"/>
        </w:rPr>
        <w:t>, Engineer, System Automatic Section, GSE</w:t>
      </w:r>
    </w:p>
    <w:p w14:paraId="66C2BD1D" w14:textId="1DDAD404" w:rsidR="00920B87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Jemal</w:t>
      </w:r>
      <w:proofErr w:type="spellEnd"/>
      <w:r w:rsidRPr="00920B87">
        <w:rPr>
          <w:rFonts w:ascii="Times New Roman" w:eastAsia="Times New Roman" w:hAnsi="Times New Roman" w:cs="Times New Roman"/>
          <w:lang w:eastAsia="x-none"/>
        </w:rPr>
        <w:t xml:space="preserve">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Akhalaia</w:t>
      </w:r>
      <w:proofErr w:type="spellEnd"/>
      <w:r w:rsidRPr="00920B87">
        <w:rPr>
          <w:rFonts w:ascii="Times New Roman" w:eastAsia="Times New Roman" w:hAnsi="Times New Roman" w:cs="Times New Roman"/>
          <w:lang w:eastAsia="x-none"/>
        </w:rPr>
        <w:t xml:space="preserve"> – Deputy Director</w:t>
      </w:r>
      <w:r>
        <w:rPr>
          <w:rFonts w:ascii="Times New Roman" w:eastAsia="Times New Roman" w:hAnsi="Times New Roman" w:cs="Times New Roman"/>
          <w:lang w:eastAsia="x-none"/>
        </w:rPr>
        <w:t xml:space="preserve">,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Energotrans</w:t>
      </w:r>
      <w:proofErr w:type="spellEnd"/>
    </w:p>
    <w:p w14:paraId="6F046708" w14:textId="4B01CA17" w:rsidR="00920B87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Akaki</w:t>
      </w:r>
      <w:proofErr w:type="spellEnd"/>
      <w:r w:rsidRPr="00920B87">
        <w:rPr>
          <w:rFonts w:ascii="Times New Roman" w:eastAsia="Times New Roman" w:hAnsi="Times New Roman" w:cs="Times New Roman"/>
          <w:lang w:eastAsia="x-none"/>
        </w:rPr>
        <w:t xml:space="preserve">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Nemsadze</w:t>
      </w:r>
      <w:proofErr w:type="spellEnd"/>
      <w:r w:rsidRPr="00920B87">
        <w:rPr>
          <w:rFonts w:ascii="Times New Roman" w:eastAsia="Times New Roman" w:hAnsi="Times New Roman" w:cs="Times New Roman"/>
          <w:lang w:eastAsia="x-none"/>
        </w:rPr>
        <w:t>, Engineer</w:t>
      </w:r>
      <w:r>
        <w:rPr>
          <w:rFonts w:ascii="Times New Roman" w:eastAsia="Times New Roman" w:hAnsi="Times New Roman" w:cs="Times New Roman"/>
          <w:lang w:eastAsia="x-none"/>
        </w:rPr>
        <w:t xml:space="preserve">,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Energotrans</w:t>
      </w:r>
      <w:proofErr w:type="spellEnd"/>
    </w:p>
    <w:p w14:paraId="1EB2B40B" w14:textId="142D125F" w:rsidR="00920B87" w:rsidRPr="008E05FA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920B87">
        <w:rPr>
          <w:rFonts w:ascii="Times New Roman" w:eastAsia="Times New Roman" w:hAnsi="Times New Roman" w:cs="Times New Roman"/>
          <w:lang w:eastAsia="x-none"/>
        </w:rPr>
        <w:t xml:space="preserve">Irakli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Tkeshelashvili</w:t>
      </w:r>
      <w:proofErr w:type="spellEnd"/>
      <w:r>
        <w:rPr>
          <w:rFonts w:ascii="Times New Roman" w:eastAsia="Times New Roman" w:hAnsi="Times New Roman" w:cs="Times New Roman"/>
          <w:lang w:eastAsia="x-none"/>
        </w:rPr>
        <w:t xml:space="preserve">, </w:t>
      </w:r>
      <w:r w:rsidRPr="00920B87">
        <w:rPr>
          <w:rFonts w:ascii="Times New Roman" w:eastAsia="Times New Roman" w:hAnsi="Times New Roman" w:cs="Times New Roman"/>
          <w:lang w:eastAsia="x-none"/>
        </w:rPr>
        <w:t>Engineer</w:t>
      </w:r>
      <w:r>
        <w:rPr>
          <w:rFonts w:ascii="Times New Roman" w:eastAsia="Times New Roman" w:hAnsi="Times New Roman" w:cs="Times New Roman"/>
          <w:lang w:eastAsia="x-none"/>
        </w:rPr>
        <w:t xml:space="preserve">, </w:t>
      </w:r>
      <w:proofErr w:type="spellStart"/>
      <w:r w:rsidRPr="00920B87">
        <w:rPr>
          <w:rFonts w:ascii="Times New Roman" w:eastAsia="Times New Roman" w:hAnsi="Times New Roman" w:cs="Times New Roman"/>
          <w:lang w:eastAsia="x-none"/>
        </w:rPr>
        <w:t>Energotrans</w:t>
      </w:r>
      <w:proofErr w:type="spellEnd"/>
    </w:p>
    <w:p w14:paraId="10D95FBE" w14:textId="77777777" w:rsidR="004A437B" w:rsidRPr="00BB1557" w:rsidRDefault="004A437B" w:rsidP="004A437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E3AA89A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Moldova</w:t>
      </w:r>
      <w:r w:rsidRPr="00BB1557">
        <w:rPr>
          <w:rFonts w:ascii="Times New Roman" w:hAnsi="Times New Roman" w:cs="Times New Roman"/>
          <w:b/>
          <w:u w:val="single"/>
        </w:rPr>
        <w:t xml:space="preserve"> </w:t>
      </w:r>
      <w:r w:rsidRPr="00BB1557">
        <w:rPr>
          <w:rFonts w:ascii="Times New Roman" w:hAnsi="Times New Roman" w:cs="Times New Roman"/>
          <w:b/>
        </w:rPr>
        <w:t xml:space="preserve"> </w:t>
      </w:r>
    </w:p>
    <w:p w14:paraId="6E3D8C6F" w14:textId="77777777" w:rsidR="008F3895" w:rsidRPr="008F3895" w:rsidRDefault="008F3895" w:rsidP="008F3895">
      <w:pPr>
        <w:pStyle w:val="PlainText"/>
        <w:numPr>
          <w:ilvl w:val="0"/>
          <w:numId w:val="15"/>
        </w:numPr>
        <w:jc w:val="both"/>
        <w:rPr>
          <w:rFonts w:ascii="Times New Roman" w:eastAsia="SimSun" w:hAnsi="Times New Roman"/>
          <w:szCs w:val="22"/>
          <w:lang w:val="en-US"/>
        </w:rPr>
      </w:pPr>
      <w:r w:rsidRPr="008F3895">
        <w:rPr>
          <w:rFonts w:ascii="Times New Roman" w:eastAsia="SimSun" w:hAnsi="Times New Roman"/>
          <w:szCs w:val="22"/>
          <w:lang w:val="en-US"/>
        </w:rPr>
        <w:t xml:space="preserve">Octavian </w:t>
      </w:r>
      <w:proofErr w:type="spellStart"/>
      <w:r w:rsidRPr="008F3895">
        <w:rPr>
          <w:rFonts w:ascii="Times New Roman" w:eastAsia="SimSun" w:hAnsi="Times New Roman"/>
          <w:szCs w:val="22"/>
          <w:lang w:val="en-US"/>
        </w:rPr>
        <w:t>Ciobirca</w:t>
      </w:r>
      <w:proofErr w:type="spellEnd"/>
      <w:r w:rsidRPr="008F3895">
        <w:rPr>
          <w:rFonts w:ascii="Times New Roman" w:eastAsia="SimSun" w:hAnsi="Times New Roman"/>
          <w:szCs w:val="22"/>
          <w:lang w:val="en-US"/>
        </w:rPr>
        <w:t xml:space="preserve">, Engineer, Electrical Regimes Department, </w:t>
      </w:r>
      <w:proofErr w:type="spellStart"/>
      <w:r w:rsidRPr="008F3895">
        <w:rPr>
          <w:rFonts w:ascii="Times New Roman" w:eastAsia="SimSun" w:hAnsi="Times New Roman"/>
          <w:szCs w:val="22"/>
          <w:lang w:val="en-US"/>
        </w:rPr>
        <w:t>Moldelectrica</w:t>
      </w:r>
      <w:proofErr w:type="spellEnd"/>
    </w:p>
    <w:p w14:paraId="14ABCA96" w14:textId="4A416D55" w:rsidR="0057416D" w:rsidRPr="00920B87" w:rsidRDefault="008F3895" w:rsidP="008F3895">
      <w:pPr>
        <w:pStyle w:val="PlainText"/>
        <w:numPr>
          <w:ilvl w:val="0"/>
          <w:numId w:val="15"/>
        </w:numPr>
        <w:jc w:val="both"/>
        <w:rPr>
          <w:rFonts w:ascii="Times New Roman" w:eastAsia="SimSun" w:hAnsi="Times New Roman"/>
          <w:szCs w:val="22"/>
        </w:rPr>
      </w:pPr>
      <w:r w:rsidRPr="008F3895">
        <w:rPr>
          <w:rFonts w:ascii="Times New Roman" w:eastAsia="SimSun" w:hAnsi="Times New Roman"/>
          <w:szCs w:val="22"/>
          <w:lang w:val="en-US"/>
        </w:rPr>
        <w:t xml:space="preserve">Varvara </w:t>
      </w:r>
      <w:proofErr w:type="spellStart"/>
      <w:r w:rsidRPr="008F3895">
        <w:rPr>
          <w:rFonts w:ascii="Times New Roman" w:eastAsia="SimSun" w:hAnsi="Times New Roman"/>
          <w:szCs w:val="22"/>
          <w:lang w:val="en-US"/>
        </w:rPr>
        <w:t>Gulco</w:t>
      </w:r>
      <w:proofErr w:type="spellEnd"/>
      <w:r w:rsidRPr="008F3895">
        <w:rPr>
          <w:rFonts w:ascii="Times New Roman" w:eastAsia="SimSun" w:hAnsi="Times New Roman"/>
          <w:szCs w:val="22"/>
          <w:lang w:val="en-US"/>
        </w:rPr>
        <w:t xml:space="preserve">, Senior Engineer, Electrical Regimes Department, </w:t>
      </w:r>
      <w:proofErr w:type="spellStart"/>
      <w:r w:rsidRPr="008F3895">
        <w:rPr>
          <w:rFonts w:ascii="Times New Roman" w:eastAsia="SimSun" w:hAnsi="Times New Roman"/>
          <w:szCs w:val="22"/>
          <w:lang w:val="en-US"/>
        </w:rPr>
        <w:t>Moldelectrica</w:t>
      </w:r>
      <w:proofErr w:type="spellEnd"/>
    </w:p>
    <w:p w14:paraId="20269231" w14:textId="39A57AF7" w:rsidR="00920B87" w:rsidRPr="00BB1557" w:rsidRDefault="00920B87" w:rsidP="00920B87">
      <w:pPr>
        <w:pStyle w:val="PlainText"/>
        <w:numPr>
          <w:ilvl w:val="0"/>
          <w:numId w:val="15"/>
        </w:numPr>
        <w:jc w:val="both"/>
        <w:rPr>
          <w:rFonts w:ascii="Times New Roman" w:eastAsia="SimSun" w:hAnsi="Times New Roman"/>
          <w:szCs w:val="22"/>
        </w:rPr>
      </w:pPr>
      <w:r w:rsidRPr="00920B87">
        <w:rPr>
          <w:rFonts w:ascii="Times New Roman" w:eastAsia="SimSun" w:hAnsi="Times New Roman"/>
          <w:szCs w:val="22"/>
        </w:rPr>
        <w:t xml:space="preserve">Dmitri </w:t>
      </w:r>
      <w:proofErr w:type="spellStart"/>
      <w:r w:rsidRPr="00920B87">
        <w:rPr>
          <w:rFonts w:ascii="Times New Roman" w:eastAsia="SimSun" w:hAnsi="Times New Roman"/>
          <w:szCs w:val="22"/>
        </w:rPr>
        <w:t>Zastavnethni</w:t>
      </w:r>
      <w:proofErr w:type="spellEnd"/>
      <w:r w:rsidRPr="00920B87">
        <w:rPr>
          <w:rFonts w:ascii="Times New Roman" w:eastAsia="SimSun" w:hAnsi="Times New Roman"/>
          <w:szCs w:val="22"/>
        </w:rPr>
        <w:t xml:space="preserve">, </w:t>
      </w:r>
      <w:r w:rsidRPr="008F3895">
        <w:rPr>
          <w:rFonts w:ascii="Times New Roman" w:eastAsia="SimSun" w:hAnsi="Times New Roman"/>
          <w:szCs w:val="22"/>
          <w:lang w:val="en-US"/>
        </w:rPr>
        <w:t>Engineer, Electrical Regimes Department</w:t>
      </w:r>
      <w:r w:rsidRPr="00920B87">
        <w:rPr>
          <w:rFonts w:ascii="Times New Roman" w:eastAsia="SimSun" w:hAnsi="Times New Roman"/>
          <w:szCs w:val="22"/>
        </w:rPr>
        <w:t xml:space="preserve">, </w:t>
      </w:r>
      <w:proofErr w:type="spellStart"/>
      <w:r w:rsidRPr="00920B87">
        <w:rPr>
          <w:rFonts w:ascii="Times New Roman" w:eastAsia="SimSun" w:hAnsi="Times New Roman"/>
          <w:szCs w:val="22"/>
        </w:rPr>
        <w:t>Moldelectrica</w:t>
      </w:r>
      <w:proofErr w:type="spellEnd"/>
    </w:p>
    <w:p w14:paraId="1D879630" w14:textId="77777777" w:rsidR="002A36B8" w:rsidRPr="00BB1557" w:rsidRDefault="002A36B8" w:rsidP="004A437B">
      <w:pPr>
        <w:pStyle w:val="PlainText"/>
        <w:jc w:val="both"/>
        <w:rPr>
          <w:rFonts w:ascii="Times New Roman" w:eastAsia="SimSun" w:hAnsi="Times New Roman"/>
          <w:szCs w:val="22"/>
        </w:rPr>
      </w:pPr>
    </w:p>
    <w:p w14:paraId="75998407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Romania</w:t>
      </w:r>
      <w:r w:rsidRPr="00BB1557">
        <w:rPr>
          <w:rFonts w:ascii="Times New Roman" w:hAnsi="Times New Roman" w:cs="Times New Roman"/>
          <w:b/>
          <w:u w:val="single"/>
        </w:rPr>
        <w:t xml:space="preserve"> </w:t>
      </w:r>
    </w:p>
    <w:p w14:paraId="1E253A65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F3895">
        <w:rPr>
          <w:rFonts w:ascii="Times New Roman" w:hAnsi="Times New Roman" w:cs="Times New Roman"/>
        </w:rPr>
        <w:t>Anca</w:t>
      </w:r>
      <w:proofErr w:type="spellEnd"/>
      <w:r w:rsidRPr="008F3895">
        <w:rPr>
          <w:rFonts w:ascii="Times New Roman" w:hAnsi="Times New Roman" w:cs="Times New Roman"/>
        </w:rPr>
        <w:t xml:space="preserve"> </w:t>
      </w:r>
      <w:proofErr w:type="spellStart"/>
      <w:r w:rsidRPr="008F3895">
        <w:rPr>
          <w:rFonts w:ascii="Times New Roman" w:hAnsi="Times New Roman" w:cs="Times New Roman"/>
        </w:rPr>
        <w:t>Antemir</w:t>
      </w:r>
      <w:proofErr w:type="spellEnd"/>
      <w:r w:rsidRPr="008F3895">
        <w:rPr>
          <w:rFonts w:ascii="Times New Roman" w:hAnsi="Times New Roman" w:cs="Times New Roman"/>
        </w:rPr>
        <w:t xml:space="preserve">, Head of Network Development Office, </w:t>
      </w:r>
      <w:proofErr w:type="spellStart"/>
      <w:r w:rsidRPr="008F3895">
        <w:rPr>
          <w:rFonts w:ascii="Times New Roman" w:hAnsi="Times New Roman" w:cs="Times New Roman"/>
        </w:rPr>
        <w:t>Transelectrica</w:t>
      </w:r>
      <w:proofErr w:type="spellEnd"/>
    </w:p>
    <w:p w14:paraId="2D72CC46" w14:textId="153E017F" w:rsidR="002A36B8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F3895">
        <w:rPr>
          <w:rFonts w:ascii="Times New Roman" w:hAnsi="Times New Roman" w:cs="Times New Roman"/>
        </w:rPr>
        <w:t>Oana</w:t>
      </w:r>
      <w:proofErr w:type="spellEnd"/>
      <w:r w:rsidRPr="008F3895">
        <w:rPr>
          <w:rFonts w:ascii="Times New Roman" w:hAnsi="Times New Roman" w:cs="Times New Roman"/>
        </w:rPr>
        <w:t xml:space="preserve"> </w:t>
      </w:r>
      <w:proofErr w:type="spellStart"/>
      <w:r w:rsidRPr="008F3895">
        <w:rPr>
          <w:rFonts w:ascii="Times New Roman" w:hAnsi="Times New Roman" w:cs="Times New Roman"/>
        </w:rPr>
        <w:t>Zachia</w:t>
      </w:r>
      <w:proofErr w:type="spellEnd"/>
      <w:r w:rsidRPr="008F3895">
        <w:rPr>
          <w:rFonts w:ascii="Times New Roman" w:hAnsi="Times New Roman" w:cs="Times New Roman"/>
        </w:rPr>
        <w:t xml:space="preserve">, Head of Forecast Consumption Office, </w:t>
      </w:r>
      <w:proofErr w:type="spellStart"/>
      <w:r w:rsidRPr="008F3895">
        <w:rPr>
          <w:rFonts w:ascii="Times New Roman" w:hAnsi="Times New Roman" w:cs="Times New Roman"/>
        </w:rPr>
        <w:t>Transelectrica</w:t>
      </w:r>
      <w:proofErr w:type="spellEnd"/>
    </w:p>
    <w:p w14:paraId="1C6B18DE" w14:textId="31CC6A79" w:rsidR="00920B87" w:rsidRPr="00BB1557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20B87">
        <w:rPr>
          <w:rFonts w:ascii="Times New Roman" w:hAnsi="Times New Roman" w:cs="Times New Roman"/>
        </w:rPr>
        <w:t xml:space="preserve">Alexandra </w:t>
      </w:r>
      <w:proofErr w:type="spellStart"/>
      <w:r w:rsidRPr="00920B87">
        <w:rPr>
          <w:rFonts w:ascii="Times New Roman" w:hAnsi="Times New Roman" w:cs="Times New Roman"/>
        </w:rPr>
        <w:t>Tolea</w:t>
      </w:r>
      <w:proofErr w:type="spellEnd"/>
      <w:r w:rsidRPr="00920B87">
        <w:rPr>
          <w:rFonts w:ascii="Times New Roman" w:hAnsi="Times New Roman" w:cs="Times New Roman"/>
        </w:rPr>
        <w:t xml:space="preserve">, </w:t>
      </w:r>
      <w:proofErr w:type="spellStart"/>
      <w:r w:rsidRPr="00920B87">
        <w:rPr>
          <w:rFonts w:ascii="Times New Roman" w:hAnsi="Times New Roman" w:cs="Times New Roman"/>
        </w:rPr>
        <w:t>Transelectrica</w:t>
      </w:r>
      <w:proofErr w:type="spellEnd"/>
    </w:p>
    <w:p w14:paraId="281373CC" w14:textId="77777777" w:rsidR="002A36B8" w:rsidRPr="00BB1557" w:rsidRDefault="002A36B8" w:rsidP="0012207C">
      <w:pPr>
        <w:pStyle w:val="PlainText"/>
        <w:jc w:val="both"/>
        <w:rPr>
          <w:rFonts w:ascii="Times New Roman" w:hAnsi="Times New Roman"/>
          <w:b/>
          <w:szCs w:val="22"/>
          <w:u w:val="single"/>
          <w:lang w:val="en-US"/>
        </w:rPr>
      </w:pPr>
    </w:p>
    <w:p w14:paraId="0D4E0ED6" w14:textId="77777777" w:rsidR="002A36B8" w:rsidRPr="00BB1557" w:rsidRDefault="002A36B8" w:rsidP="00BB1557">
      <w:pPr>
        <w:spacing w:after="60"/>
        <w:jc w:val="both"/>
        <w:rPr>
          <w:rFonts w:ascii="Times New Roman" w:hAnsi="Times New Roman" w:cs="Times New Roman"/>
          <w:b/>
          <w:u w:val="single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Turkey</w:t>
      </w:r>
    </w:p>
    <w:p w14:paraId="207758ED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F3895">
        <w:rPr>
          <w:rFonts w:ascii="Times New Roman" w:hAnsi="Times New Roman" w:cs="Times New Roman"/>
        </w:rPr>
        <w:t>Necip</w:t>
      </w:r>
      <w:proofErr w:type="spellEnd"/>
      <w:r w:rsidRPr="008F3895">
        <w:rPr>
          <w:rFonts w:ascii="Times New Roman" w:hAnsi="Times New Roman" w:cs="Times New Roman"/>
        </w:rPr>
        <w:t xml:space="preserve"> </w:t>
      </w:r>
      <w:proofErr w:type="spellStart"/>
      <w:r w:rsidRPr="008F3895">
        <w:rPr>
          <w:rFonts w:ascii="Times New Roman" w:hAnsi="Times New Roman" w:cs="Times New Roman"/>
        </w:rPr>
        <w:t>Fazil</w:t>
      </w:r>
      <w:proofErr w:type="spellEnd"/>
      <w:r w:rsidRPr="008F3895">
        <w:rPr>
          <w:rFonts w:ascii="Times New Roman" w:hAnsi="Times New Roman" w:cs="Times New Roman"/>
        </w:rPr>
        <w:t xml:space="preserve"> </w:t>
      </w:r>
      <w:proofErr w:type="spellStart"/>
      <w:r w:rsidRPr="008F3895">
        <w:rPr>
          <w:rFonts w:ascii="Times New Roman" w:hAnsi="Times New Roman" w:cs="Times New Roman"/>
        </w:rPr>
        <w:t>Bakir</w:t>
      </w:r>
      <w:proofErr w:type="spellEnd"/>
      <w:r w:rsidRPr="008F3895">
        <w:rPr>
          <w:rFonts w:ascii="Times New Roman" w:hAnsi="Times New Roman" w:cs="Times New Roman"/>
        </w:rPr>
        <w:t>, Assistant Manager, Transmission Planning and Coordination Division, TEIAS</w:t>
      </w:r>
    </w:p>
    <w:p w14:paraId="2591955E" w14:textId="1D9B4169" w:rsidR="002A36B8" w:rsidRPr="00BB1557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F3895">
        <w:rPr>
          <w:rFonts w:ascii="Times New Roman" w:hAnsi="Times New Roman" w:cs="Times New Roman"/>
        </w:rPr>
        <w:t>Zafer</w:t>
      </w:r>
      <w:proofErr w:type="spellEnd"/>
      <w:r w:rsidRPr="008F3895">
        <w:rPr>
          <w:rFonts w:ascii="Times New Roman" w:hAnsi="Times New Roman" w:cs="Times New Roman"/>
        </w:rPr>
        <w:t xml:space="preserve"> </w:t>
      </w:r>
      <w:proofErr w:type="spellStart"/>
      <w:r w:rsidRPr="008F3895">
        <w:rPr>
          <w:rFonts w:ascii="Times New Roman" w:hAnsi="Times New Roman" w:cs="Times New Roman"/>
        </w:rPr>
        <w:t>Mertoglu</w:t>
      </w:r>
      <w:proofErr w:type="spellEnd"/>
      <w:r w:rsidRPr="008F3895">
        <w:rPr>
          <w:rFonts w:ascii="Times New Roman" w:hAnsi="Times New Roman" w:cs="Times New Roman"/>
        </w:rPr>
        <w:t>, Engineer, Transmission Planning and Coordination Division, TEIAS</w:t>
      </w:r>
    </w:p>
    <w:p w14:paraId="5D1C109D" w14:textId="77777777" w:rsidR="004A437B" w:rsidRPr="00BB1557" w:rsidRDefault="004A437B" w:rsidP="004A437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B62C3B" w14:textId="68290D4B" w:rsidR="002A36B8" w:rsidRDefault="002A36B8" w:rsidP="00BB1557">
      <w:pPr>
        <w:spacing w:after="60"/>
        <w:jc w:val="both"/>
        <w:rPr>
          <w:rStyle w:val="Strong"/>
          <w:rFonts w:ascii="Times New Roman" w:hAnsi="Times New Roman" w:cs="Times New Roman"/>
          <w:b w:val="0"/>
          <w:color w:val="000000"/>
        </w:rPr>
      </w:pPr>
      <w:r w:rsidRPr="00BB1557">
        <w:rPr>
          <w:rFonts w:ascii="Times New Roman" w:hAnsi="Times New Roman" w:cs="Times New Roman"/>
          <w:b/>
          <w:u w:val="single"/>
          <w:lang w:val="pt-BR"/>
        </w:rPr>
        <w:t>Ukraine</w:t>
      </w:r>
    </w:p>
    <w:p w14:paraId="09EFE046" w14:textId="035B59F7" w:rsidR="008F3895" w:rsidRPr="008F3895" w:rsidRDefault="008F3895" w:rsidP="00BB1557">
      <w:pPr>
        <w:spacing w:after="60"/>
        <w:jc w:val="both"/>
        <w:rPr>
          <w:rStyle w:val="Strong"/>
          <w:rFonts w:ascii="Times New Roman" w:hAnsi="Times New Roman" w:cs="Times New Roman"/>
          <w:color w:val="000000"/>
        </w:rPr>
      </w:pPr>
      <w:r w:rsidRPr="008F3895">
        <w:rPr>
          <w:rStyle w:val="Strong"/>
          <w:rFonts w:ascii="Times New Roman" w:hAnsi="Times New Roman" w:cs="Times New Roman"/>
          <w:color w:val="000000"/>
        </w:rPr>
        <w:t xml:space="preserve">Western Power System, </w:t>
      </w:r>
      <w:proofErr w:type="spellStart"/>
      <w:r w:rsidRPr="008F3895">
        <w:rPr>
          <w:rStyle w:val="Strong"/>
          <w:rFonts w:ascii="Times New Roman" w:hAnsi="Times New Roman" w:cs="Times New Roman"/>
          <w:color w:val="000000"/>
        </w:rPr>
        <w:t>Lviv</w:t>
      </w:r>
      <w:proofErr w:type="spellEnd"/>
    </w:p>
    <w:p w14:paraId="0D037256" w14:textId="177A7CA1" w:rsidR="008F3895" w:rsidRPr="008F3895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r w:rsidRPr="00920B87">
        <w:rPr>
          <w:rStyle w:val="Strong"/>
          <w:rFonts w:ascii="Times New Roman" w:hAnsi="Times New Roman" w:cs="Times New Roman"/>
          <w:b w:val="0"/>
        </w:rPr>
        <w:t>Taras Nakonechnyy, Deputy Chief, Regime Service, Central Dispatch Service</w:t>
      </w:r>
    </w:p>
    <w:p w14:paraId="616068A7" w14:textId="6E70FE47" w:rsidR="008F3895" w:rsidRPr="008F3895" w:rsidRDefault="008F3895" w:rsidP="009C05BF">
      <w:pPr>
        <w:spacing w:before="60" w:after="60"/>
        <w:jc w:val="both"/>
        <w:rPr>
          <w:rStyle w:val="Strong"/>
          <w:rFonts w:ascii="Times New Roman" w:hAnsi="Times New Roman" w:cs="Times New Roman"/>
          <w:color w:val="000000"/>
        </w:rPr>
      </w:pPr>
      <w:r w:rsidRPr="008F3895">
        <w:rPr>
          <w:rStyle w:val="Strong"/>
          <w:rFonts w:ascii="Times New Roman" w:hAnsi="Times New Roman" w:cs="Times New Roman"/>
          <w:color w:val="000000"/>
        </w:rPr>
        <w:t xml:space="preserve">NPC </w:t>
      </w:r>
      <w:proofErr w:type="spellStart"/>
      <w:r w:rsidRPr="008F3895">
        <w:rPr>
          <w:rStyle w:val="Strong"/>
          <w:rFonts w:ascii="Times New Roman" w:hAnsi="Times New Roman" w:cs="Times New Roman"/>
          <w:color w:val="000000"/>
        </w:rPr>
        <w:t>Ukrenergo</w:t>
      </w:r>
      <w:proofErr w:type="spellEnd"/>
      <w:r w:rsidRPr="008F3895">
        <w:rPr>
          <w:rStyle w:val="Strong"/>
          <w:rFonts w:ascii="Times New Roman" w:hAnsi="Times New Roman" w:cs="Times New Roman"/>
          <w:color w:val="000000"/>
        </w:rPr>
        <w:t>, Kiev</w:t>
      </w:r>
    </w:p>
    <w:p w14:paraId="4766CE44" w14:textId="77777777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Mykyta</w:t>
      </w:r>
      <w:proofErr w:type="spellEnd"/>
      <w:r w:rsidRPr="008F3895">
        <w:rPr>
          <w:rStyle w:val="Strong"/>
          <w:rFonts w:ascii="Times New Roman" w:hAnsi="Times New Roman" w:cs="Times New Roman"/>
          <w:b w:val="0"/>
        </w:rPr>
        <w:t xml:space="preserve"> </w:t>
      </w: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Vyshnevskyi</w:t>
      </w:r>
      <w:proofErr w:type="spellEnd"/>
      <w:r w:rsidRPr="008F3895">
        <w:rPr>
          <w:rStyle w:val="Strong"/>
          <w:rFonts w:ascii="Times New Roman" w:hAnsi="Times New Roman" w:cs="Times New Roman"/>
          <w:b w:val="0"/>
        </w:rPr>
        <w:t xml:space="preserve">, Deputy Head Electric Modes Optimization Service, Dispatch Department, NPC </w:t>
      </w: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Ukrenergo</w:t>
      </w:r>
      <w:proofErr w:type="spellEnd"/>
    </w:p>
    <w:p w14:paraId="4E03D155" w14:textId="6778E817" w:rsidR="008F3895" w:rsidRPr="008F3895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proofErr w:type="spellStart"/>
      <w:r w:rsidRPr="00920B87">
        <w:rPr>
          <w:rStyle w:val="Strong"/>
          <w:rFonts w:ascii="Times New Roman" w:hAnsi="Times New Roman" w:cs="Times New Roman"/>
          <w:b w:val="0"/>
        </w:rPr>
        <w:t>Alla</w:t>
      </w:r>
      <w:proofErr w:type="spellEnd"/>
      <w:r w:rsidRPr="00920B87">
        <w:rPr>
          <w:rStyle w:val="Strong"/>
          <w:rFonts w:ascii="Times New Roman" w:hAnsi="Times New Roman" w:cs="Times New Roman"/>
          <w:b w:val="0"/>
        </w:rPr>
        <w:t xml:space="preserve"> </w:t>
      </w:r>
      <w:proofErr w:type="spellStart"/>
      <w:r w:rsidRPr="00920B87">
        <w:rPr>
          <w:rStyle w:val="Strong"/>
          <w:rFonts w:ascii="Times New Roman" w:hAnsi="Times New Roman" w:cs="Times New Roman"/>
          <w:b w:val="0"/>
        </w:rPr>
        <w:t>Umanets</w:t>
      </w:r>
      <w:proofErr w:type="spellEnd"/>
      <w:r w:rsidRPr="00920B87">
        <w:rPr>
          <w:rStyle w:val="Strong"/>
          <w:rFonts w:ascii="Times New Roman" w:hAnsi="Times New Roman" w:cs="Times New Roman"/>
          <w:b w:val="0"/>
        </w:rPr>
        <w:t xml:space="preserve"> , Senior Regime Calculation Specialist, Prospective Development Department</w:t>
      </w:r>
    </w:p>
    <w:p w14:paraId="0382806D" w14:textId="79B0F7F4" w:rsidR="008F3895" w:rsidRPr="008F3895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Tetiana</w:t>
      </w:r>
      <w:proofErr w:type="spellEnd"/>
      <w:r w:rsidRPr="008F3895">
        <w:rPr>
          <w:rStyle w:val="Strong"/>
          <w:rFonts w:ascii="Times New Roman" w:hAnsi="Times New Roman" w:cs="Times New Roman"/>
          <w:b w:val="0"/>
        </w:rPr>
        <w:t xml:space="preserve"> </w:t>
      </w: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Tkachuk</w:t>
      </w:r>
      <w:proofErr w:type="spellEnd"/>
      <w:r w:rsidRPr="008F3895">
        <w:rPr>
          <w:rStyle w:val="Strong"/>
          <w:rFonts w:ascii="Times New Roman" w:hAnsi="Times New Roman" w:cs="Times New Roman"/>
          <w:b w:val="0"/>
        </w:rPr>
        <w:t>, Electrical Regimes Optimi</w:t>
      </w:r>
      <w:r w:rsidR="00920B87">
        <w:rPr>
          <w:rStyle w:val="Strong"/>
          <w:rFonts w:ascii="Times New Roman" w:hAnsi="Times New Roman" w:cs="Times New Roman"/>
          <w:b w:val="0"/>
        </w:rPr>
        <w:t>zation Division</w:t>
      </w:r>
      <w:r w:rsidRPr="008F3895">
        <w:rPr>
          <w:rStyle w:val="Strong"/>
          <w:rFonts w:ascii="Times New Roman" w:hAnsi="Times New Roman" w:cs="Times New Roman"/>
          <w:b w:val="0"/>
        </w:rPr>
        <w:t xml:space="preserve"> </w:t>
      </w:r>
    </w:p>
    <w:p w14:paraId="32AD448C" w14:textId="40858135" w:rsidR="00A472C8" w:rsidRDefault="008F3895" w:rsidP="008F3895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r w:rsidRPr="008F3895">
        <w:rPr>
          <w:rStyle w:val="Strong"/>
          <w:rFonts w:ascii="Times New Roman" w:hAnsi="Times New Roman" w:cs="Times New Roman"/>
          <w:b w:val="0"/>
        </w:rPr>
        <w:t xml:space="preserve">Irina </w:t>
      </w:r>
      <w:proofErr w:type="spellStart"/>
      <w:r w:rsidRPr="008F3895">
        <w:rPr>
          <w:rStyle w:val="Strong"/>
          <w:rFonts w:ascii="Times New Roman" w:hAnsi="Times New Roman" w:cs="Times New Roman"/>
          <w:b w:val="0"/>
        </w:rPr>
        <w:t>Stasyuk</w:t>
      </w:r>
      <w:proofErr w:type="spellEnd"/>
      <w:r w:rsidRPr="008F3895">
        <w:rPr>
          <w:rStyle w:val="Strong"/>
          <w:rFonts w:ascii="Times New Roman" w:hAnsi="Times New Roman" w:cs="Times New Roman"/>
          <w:b w:val="0"/>
        </w:rPr>
        <w:t>, Regime Calculation Specialist, Prospective Development Department</w:t>
      </w:r>
    </w:p>
    <w:p w14:paraId="58BEED5D" w14:textId="159B6B72" w:rsidR="00920B87" w:rsidRDefault="00920B87" w:rsidP="00920B87">
      <w:pPr>
        <w:numPr>
          <w:ilvl w:val="0"/>
          <w:numId w:val="15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  <w:proofErr w:type="spellStart"/>
      <w:r w:rsidRPr="00920B87">
        <w:rPr>
          <w:rStyle w:val="Strong"/>
          <w:rFonts w:ascii="Times New Roman" w:hAnsi="Times New Roman" w:cs="Times New Roman"/>
          <w:b w:val="0"/>
        </w:rPr>
        <w:t>Kostiantyn</w:t>
      </w:r>
      <w:proofErr w:type="spellEnd"/>
      <w:r w:rsidRPr="00920B87">
        <w:rPr>
          <w:rStyle w:val="Strong"/>
          <w:rFonts w:ascii="Times New Roman" w:hAnsi="Times New Roman" w:cs="Times New Roman"/>
          <w:b w:val="0"/>
        </w:rPr>
        <w:t xml:space="preserve"> </w:t>
      </w:r>
      <w:proofErr w:type="spellStart"/>
      <w:r w:rsidRPr="00920B87">
        <w:rPr>
          <w:rStyle w:val="Strong"/>
          <w:rFonts w:ascii="Times New Roman" w:hAnsi="Times New Roman" w:cs="Times New Roman"/>
          <w:b w:val="0"/>
        </w:rPr>
        <w:t>Lytvynenko</w:t>
      </w:r>
      <w:proofErr w:type="spellEnd"/>
      <w:r w:rsidRPr="00920B87">
        <w:rPr>
          <w:rStyle w:val="Strong"/>
          <w:rFonts w:ascii="Times New Roman" w:hAnsi="Times New Roman" w:cs="Times New Roman"/>
          <w:b w:val="0"/>
        </w:rPr>
        <w:t>, Regime Calculation Specialist, Prospective Development Department</w:t>
      </w:r>
    </w:p>
    <w:p w14:paraId="420CF750" w14:textId="77777777" w:rsidR="009C05BF" w:rsidRDefault="009C05BF" w:rsidP="009C05BF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</w:rPr>
      </w:pPr>
    </w:p>
    <w:p w14:paraId="21AE2F69" w14:textId="77777777" w:rsidR="00774943" w:rsidRPr="001D3526" w:rsidRDefault="00774943" w:rsidP="00774943">
      <w:pPr>
        <w:jc w:val="both"/>
        <w:rPr>
          <w:rFonts w:ascii="Times New Roman" w:hAnsi="Times New Roman" w:cs="Times New Roman"/>
        </w:rPr>
      </w:pPr>
      <w:r w:rsidRPr="001D3526">
        <w:rPr>
          <w:rFonts w:ascii="Times New Roman" w:hAnsi="Times New Roman" w:cs="Times New Roman"/>
        </w:rPr>
        <w:t>During the workshop, the Working Group members were accustomed with the standard transfer capacity calculations based on ENTSO-E NTC calculation methodology which can be performed by the PSS/E Load Flow and Contingency Analysis module. Through hands-on exercises participants gained practical experience in NTC calculations, modeling and preparation of reports, setting and managing input data and interpreting results.</w:t>
      </w:r>
    </w:p>
    <w:p w14:paraId="693CD9D5" w14:textId="692B84CE" w:rsidR="00127F17" w:rsidRPr="00BB1557" w:rsidRDefault="00C34C77" w:rsidP="00BB15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92C51A" wp14:editId="7E2B269B">
            <wp:extent cx="4922029" cy="289332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69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8" b="7360"/>
                    <a:stretch/>
                  </pic:blipFill>
                  <pic:spPr bwMode="auto">
                    <a:xfrm>
                      <a:off x="0" y="0"/>
                      <a:ext cx="4929807" cy="289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C90C" w14:textId="77777777" w:rsidR="00492179" w:rsidRDefault="001D3526" w:rsidP="00E672D8">
      <w:pPr>
        <w:jc w:val="both"/>
        <w:rPr>
          <w:rFonts w:ascii="Times New Roman" w:hAnsi="Times New Roman" w:cs="Times New Roman"/>
        </w:rPr>
      </w:pPr>
      <w:r w:rsidRPr="001D3526">
        <w:rPr>
          <w:rFonts w:ascii="Times New Roman" w:hAnsi="Times New Roman" w:cs="Times New Roman"/>
        </w:rPr>
        <w:t>The workshop began with a</w:t>
      </w:r>
      <w:r w:rsidR="000E3F41">
        <w:rPr>
          <w:rFonts w:ascii="Times New Roman" w:hAnsi="Times New Roman" w:cs="Times New Roman"/>
        </w:rPr>
        <w:t xml:space="preserve"> general overview and main d</w:t>
      </w:r>
      <w:r w:rsidR="00E672D8" w:rsidRPr="00E672D8">
        <w:rPr>
          <w:rFonts w:ascii="Times New Roman" w:hAnsi="Times New Roman" w:cs="Times New Roman"/>
        </w:rPr>
        <w:t>efinitions</w:t>
      </w:r>
      <w:r w:rsidR="000E3F41">
        <w:rPr>
          <w:rFonts w:ascii="Times New Roman" w:hAnsi="Times New Roman" w:cs="Times New Roman"/>
        </w:rPr>
        <w:t xml:space="preserve"> in orde</w:t>
      </w:r>
      <w:r w:rsidR="005252AD">
        <w:rPr>
          <w:rFonts w:ascii="Times New Roman" w:hAnsi="Times New Roman" w:cs="Times New Roman"/>
        </w:rPr>
        <w:t>r to introduce participants with</w:t>
      </w:r>
      <w:r w:rsidR="000E3F41">
        <w:rPr>
          <w:rFonts w:ascii="Times New Roman" w:hAnsi="Times New Roman" w:cs="Times New Roman"/>
        </w:rPr>
        <w:t xml:space="preserve"> usual standard terminology and </w:t>
      </w:r>
      <w:r w:rsidR="005252A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hysical explanation of process. </w:t>
      </w:r>
      <w:r w:rsidR="0046229C">
        <w:rPr>
          <w:rFonts w:ascii="Times New Roman" w:hAnsi="Times New Roman" w:cs="Times New Roman"/>
        </w:rPr>
        <w:t>C</w:t>
      </w:r>
      <w:r w:rsidR="008D34C6">
        <w:rPr>
          <w:rFonts w:ascii="Times New Roman" w:hAnsi="Times New Roman" w:cs="Times New Roman"/>
        </w:rPr>
        <w:t xml:space="preserve">oncept of </w:t>
      </w:r>
      <w:r>
        <w:rPr>
          <w:rFonts w:ascii="Times New Roman" w:hAnsi="Times New Roman" w:cs="Times New Roman"/>
        </w:rPr>
        <w:t>capacity calculation</w:t>
      </w:r>
      <w:r w:rsidR="008D34C6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allocation</w:t>
      </w:r>
      <w:r w:rsidR="008D34C6">
        <w:rPr>
          <w:rFonts w:ascii="Times New Roman" w:hAnsi="Times New Roman" w:cs="Times New Roman"/>
        </w:rPr>
        <w:t xml:space="preserve"> </w:t>
      </w:r>
      <w:r w:rsidR="0046229C">
        <w:rPr>
          <w:rFonts w:ascii="Times New Roman" w:hAnsi="Times New Roman" w:cs="Times New Roman"/>
        </w:rPr>
        <w:t xml:space="preserve">was explained </w:t>
      </w:r>
      <w:r w:rsidR="008D34C6">
        <w:rPr>
          <w:rFonts w:ascii="Times New Roman" w:hAnsi="Times New Roman" w:cs="Times New Roman"/>
        </w:rPr>
        <w:t xml:space="preserve">taking into account </w:t>
      </w:r>
      <w:r>
        <w:rPr>
          <w:rFonts w:ascii="Times New Roman" w:hAnsi="Times New Roman" w:cs="Times New Roman"/>
        </w:rPr>
        <w:t xml:space="preserve">contemporary experience and </w:t>
      </w:r>
      <w:r w:rsidR="00492179">
        <w:rPr>
          <w:rFonts w:ascii="Times New Roman" w:hAnsi="Times New Roman" w:cs="Times New Roman"/>
        </w:rPr>
        <w:t>ENTSO-E practice.</w:t>
      </w:r>
    </w:p>
    <w:p w14:paraId="42E76F3C" w14:textId="3F71E4BB" w:rsidR="00774943" w:rsidRDefault="0022366E" w:rsidP="00E672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First sess</w:t>
      </w:r>
      <w:r w:rsidR="00774943">
        <w:rPr>
          <w:rFonts w:ascii="Times New Roman" w:hAnsi="Times New Roman" w:cs="Times New Roman"/>
        </w:rPr>
        <w:t>ion of capacity calculation part was dedicated to the methodology aspects and definitions of transfer capacities variables:</w:t>
      </w:r>
    </w:p>
    <w:p w14:paraId="6AB17EB1" w14:textId="1271DF42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Base Case Exchange (BCE)</w:t>
      </w:r>
    </w:p>
    <w:p w14:paraId="667F1EAF" w14:textId="4CCE38F9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Additional exchange (</w:t>
      </w:r>
      <w:proofErr w:type="spellStart"/>
      <w:r w:rsidRPr="00774943">
        <w:rPr>
          <w:rFonts w:ascii="Times New Roman" w:hAnsi="Times New Roman" w:cs="Times New Roman"/>
        </w:rPr>
        <w:t>ΔEmax</w:t>
      </w:r>
      <w:proofErr w:type="spellEnd"/>
      <w:r w:rsidRPr="00774943">
        <w:rPr>
          <w:rFonts w:ascii="Times New Roman" w:hAnsi="Times New Roman" w:cs="Times New Roman"/>
        </w:rPr>
        <w:t>)</w:t>
      </w:r>
    </w:p>
    <w:p w14:paraId="120AFC67" w14:textId="5B0B053B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Total Transfer Capacity (TTC)</w:t>
      </w:r>
    </w:p>
    <w:p w14:paraId="117F5098" w14:textId="468662F3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Transmission Reliability Margin (TRM)</w:t>
      </w:r>
    </w:p>
    <w:p w14:paraId="08E3BC89" w14:textId="68A91B34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Net Transfer Capacity (NTC)</w:t>
      </w:r>
    </w:p>
    <w:p w14:paraId="360C3170" w14:textId="5EA7A78A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Already Allocated Capacity (AAC)</w:t>
      </w:r>
    </w:p>
    <w:p w14:paraId="2CF14A46" w14:textId="65738800" w:rsidR="00774943" w:rsidRDefault="00774943" w:rsidP="0077494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t>Available Transmission Capacity (ATC)</w:t>
      </w:r>
    </w:p>
    <w:p w14:paraId="13C42CE0" w14:textId="59507726" w:rsidR="00774943" w:rsidRPr="00774943" w:rsidRDefault="00774943" w:rsidP="00774943">
      <w:pPr>
        <w:jc w:val="center"/>
        <w:rPr>
          <w:rFonts w:ascii="Times New Roman" w:hAnsi="Times New Roman" w:cs="Times New Roman"/>
        </w:rPr>
      </w:pPr>
      <w:r w:rsidRPr="00484CF0">
        <w:rPr>
          <w:rFonts w:ascii="Times New Roman" w:hAnsi="Times New Roman" w:cs="Times New Roman"/>
          <w:noProof/>
        </w:rPr>
        <w:drawing>
          <wp:inline distT="0" distB="0" distL="0" distR="0" wp14:anchorId="7EF7E2A0" wp14:editId="7AB7A10D">
            <wp:extent cx="3510951" cy="2430989"/>
            <wp:effectExtent l="0" t="0" r="0" b="762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57" cy="24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C90763F" w14:textId="5BDF8B5A" w:rsidR="001B570A" w:rsidRPr="00774943" w:rsidRDefault="00774943" w:rsidP="001B570A">
      <w:pPr>
        <w:jc w:val="both"/>
        <w:rPr>
          <w:rFonts w:ascii="Times New Roman" w:hAnsi="Times New Roman" w:cs="Times New Roman"/>
        </w:rPr>
      </w:pPr>
      <w:r w:rsidRPr="00774943">
        <w:rPr>
          <w:rFonts w:ascii="Times New Roman" w:hAnsi="Times New Roman" w:cs="Times New Roman"/>
        </w:rPr>
        <w:lastRenderedPageBreak/>
        <w:t xml:space="preserve">There was explained also </w:t>
      </w:r>
      <w:r w:rsidR="00300508">
        <w:rPr>
          <w:rFonts w:ascii="Times New Roman" w:hAnsi="Times New Roman" w:cs="Times New Roman"/>
        </w:rPr>
        <w:t>a concept of loop flows and difference between program and physical flows i</w:t>
      </w:r>
      <w:r w:rsidR="00300508" w:rsidRPr="00300508">
        <w:rPr>
          <w:rFonts w:ascii="Times New Roman" w:hAnsi="Times New Roman" w:cs="Times New Roman"/>
        </w:rPr>
        <w:t>n meshed systems</w:t>
      </w:r>
      <w:r w:rsidR="00300508">
        <w:rPr>
          <w:rFonts w:ascii="Times New Roman" w:hAnsi="Times New Roman" w:cs="Times New Roman"/>
        </w:rPr>
        <w:t>.</w:t>
      </w:r>
    </w:p>
    <w:p w14:paraId="5D152581" w14:textId="322507BE" w:rsidR="00843341" w:rsidRDefault="00484CF0" w:rsidP="005F48A5">
      <w:pPr>
        <w:jc w:val="center"/>
        <w:rPr>
          <w:rFonts w:ascii="Times New Roman" w:hAnsi="Times New Roman" w:cs="Times New Roman"/>
        </w:rPr>
      </w:pPr>
      <w:r w:rsidRPr="00484CF0">
        <w:rPr>
          <w:rFonts w:ascii="Times New Roman" w:hAnsi="Times New Roman" w:cs="Times New Roman"/>
          <w:noProof/>
        </w:rPr>
        <w:drawing>
          <wp:inline distT="0" distB="0" distL="0" distR="0" wp14:anchorId="51A6DB50" wp14:editId="0482354D">
            <wp:extent cx="3381153" cy="1938594"/>
            <wp:effectExtent l="0" t="0" r="0" b="508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19" cy="19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1344F0D" w14:textId="2A0EEAF8" w:rsidR="005F48A5" w:rsidRPr="00540CE3" w:rsidRDefault="00840EC3" w:rsidP="00E672D8">
      <w:pPr>
        <w:jc w:val="both"/>
        <w:rPr>
          <w:rFonts w:ascii="Times New Roman" w:hAnsi="Times New Roman" w:cs="Times New Roman"/>
        </w:rPr>
      </w:pPr>
      <w:r w:rsidRPr="00840EC3">
        <w:rPr>
          <w:rFonts w:ascii="Times New Roman" w:hAnsi="Times New Roman" w:cs="Times New Roman"/>
        </w:rPr>
        <w:t xml:space="preserve">Further, </w:t>
      </w:r>
      <w:r>
        <w:rPr>
          <w:rFonts w:ascii="Times New Roman" w:hAnsi="Times New Roman" w:cs="Times New Roman"/>
        </w:rPr>
        <w:t xml:space="preserve">NTC calculation procedure was explained taking into account different types of </w:t>
      </w:r>
      <w:r w:rsidR="00EA01E5">
        <w:rPr>
          <w:rFonts w:ascii="Times New Roman" w:hAnsi="Times New Roman" w:cs="Times New Roman"/>
        </w:rPr>
        <w:t>analysis for</w:t>
      </w:r>
      <w:r>
        <w:rPr>
          <w:rFonts w:ascii="Times New Roman" w:hAnsi="Times New Roman" w:cs="Times New Roman"/>
        </w:rPr>
        <w:t xml:space="preserve"> observed or transit power systems</w:t>
      </w:r>
      <w:r w:rsidR="0022366E">
        <w:rPr>
          <w:rFonts w:ascii="Times New Roman" w:hAnsi="Times New Roman" w:cs="Times New Roman"/>
        </w:rPr>
        <w:t xml:space="preserve"> (bilateral vs composite NTCs)</w:t>
      </w:r>
      <w:r>
        <w:rPr>
          <w:rFonts w:ascii="Times New Roman" w:hAnsi="Times New Roman" w:cs="Times New Roman"/>
        </w:rPr>
        <w:t xml:space="preserve"> as well as </w:t>
      </w:r>
      <w:r w:rsidR="00EA01E5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application of different methods for generation shift keys. </w:t>
      </w:r>
      <w:r w:rsidR="005F48A5" w:rsidRPr="00840EC3">
        <w:rPr>
          <w:rFonts w:ascii="Times New Roman" w:hAnsi="Times New Roman" w:cs="Times New Roman"/>
        </w:rPr>
        <w:t xml:space="preserve">Working Group members </w:t>
      </w:r>
      <w:r w:rsidR="00DC3416" w:rsidRPr="00840EC3">
        <w:rPr>
          <w:rFonts w:ascii="Times New Roman" w:hAnsi="Times New Roman" w:cs="Times New Roman"/>
        </w:rPr>
        <w:t>show</w:t>
      </w:r>
      <w:r w:rsidR="004D77DB" w:rsidRPr="00840EC3">
        <w:rPr>
          <w:rFonts w:ascii="Times New Roman" w:hAnsi="Times New Roman" w:cs="Times New Roman"/>
        </w:rPr>
        <w:t>ed</w:t>
      </w:r>
      <w:r w:rsidR="00DC3416" w:rsidRPr="00840EC3">
        <w:rPr>
          <w:rFonts w:ascii="Times New Roman" w:hAnsi="Times New Roman" w:cs="Times New Roman"/>
        </w:rPr>
        <w:t xml:space="preserve"> particular interest in the last </w:t>
      </w:r>
      <w:r w:rsidRPr="00840EC3">
        <w:rPr>
          <w:rFonts w:ascii="Times New Roman" w:hAnsi="Times New Roman" w:cs="Times New Roman"/>
        </w:rPr>
        <w:t>category</w:t>
      </w:r>
      <w:r w:rsidR="00DC3416" w:rsidRPr="00840EC3">
        <w:rPr>
          <w:rFonts w:ascii="Times New Roman" w:hAnsi="Times New Roman" w:cs="Times New Roman"/>
        </w:rPr>
        <w:t xml:space="preserve"> related to the practical usage of </w:t>
      </w:r>
      <w:r w:rsidRPr="00840EC3">
        <w:rPr>
          <w:rFonts w:ascii="Times New Roman" w:hAnsi="Times New Roman" w:cs="Times New Roman"/>
        </w:rPr>
        <w:t>different generation shift key concepts</w:t>
      </w:r>
      <w:r w:rsidR="00DC3416" w:rsidRPr="00840EC3">
        <w:rPr>
          <w:rFonts w:ascii="Times New Roman" w:hAnsi="Times New Roman" w:cs="Times New Roman"/>
        </w:rPr>
        <w:t xml:space="preserve"> for </w:t>
      </w:r>
      <w:r w:rsidRPr="00840EC3">
        <w:rPr>
          <w:rFonts w:ascii="Times New Roman" w:hAnsi="Times New Roman" w:cs="Times New Roman"/>
        </w:rPr>
        <w:t>NTC</w:t>
      </w:r>
      <w:r w:rsidR="00DC3416" w:rsidRPr="00840EC3">
        <w:rPr>
          <w:rFonts w:ascii="Times New Roman" w:hAnsi="Times New Roman" w:cs="Times New Roman"/>
        </w:rPr>
        <w:t xml:space="preserve"> </w:t>
      </w:r>
      <w:r w:rsidRPr="00540CE3">
        <w:rPr>
          <w:rFonts w:ascii="Times New Roman" w:hAnsi="Times New Roman" w:cs="Times New Roman"/>
        </w:rPr>
        <w:t>calculations</w:t>
      </w:r>
      <w:r w:rsidR="00DC3416" w:rsidRPr="00540CE3">
        <w:rPr>
          <w:rFonts w:ascii="Times New Roman" w:hAnsi="Times New Roman" w:cs="Times New Roman"/>
        </w:rPr>
        <w:t xml:space="preserve">. There were several questions about these issues mainly from TSO representatives which </w:t>
      </w:r>
      <w:r w:rsidR="00540CE3" w:rsidRPr="00540CE3">
        <w:rPr>
          <w:rFonts w:ascii="Times New Roman" w:hAnsi="Times New Roman" w:cs="Times New Roman"/>
        </w:rPr>
        <w:t>recently started with</w:t>
      </w:r>
      <w:r w:rsidR="00DC3416" w:rsidRPr="00540CE3">
        <w:rPr>
          <w:rFonts w:ascii="Times New Roman" w:hAnsi="Times New Roman" w:cs="Times New Roman"/>
        </w:rPr>
        <w:t xml:space="preserve"> the process of </w:t>
      </w:r>
      <w:r w:rsidR="00540CE3" w:rsidRPr="00540CE3">
        <w:rPr>
          <w:rFonts w:ascii="Times New Roman" w:hAnsi="Times New Roman" w:cs="Times New Roman"/>
        </w:rPr>
        <w:t>standard NTC calculations</w:t>
      </w:r>
      <w:r w:rsidR="00DC3416" w:rsidRPr="00540CE3">
        <w:rPr>
          <w:rFonts w:ascii="Times New Roman" w:hAnsi="Times New Roman" w:cs="Times New Roman"/>
        </w:rPr>
        <w:t xml:space="preserve"> (</w:t>
      </w:r>
      <w:r w:rsidR="00EA01E5">
        <w:rPr>
          <w:rFonts w:ascii="Times New Roman" w:hAnsi="Times New Roman" w:cs="Times New Roman"/>
        </w:rPr>
        <w:t xml:space="preserve">in particular in </w:t>
      </w:r>
      <w:r w:rsidR="00540CE3" w:rsidRPr="00540CE3">
        <w:rPr>
          <w:rFonts w:ascii="Times New Roman" w:hAnsi="Times New Roman" w:cs="Times New Roman"/>
        </w:rPr>
        <w:t>case of</w:t>
      </w:r>
      <w:r w:rsidR="006B5B7E" w:rsidRPr="00540CE3">
        <w:rPr>
          <w:rFonts w:ascii="Times New Roman" w:hAnsi="Times New Roman" w:cs="Times New Roman"/>
        </w:rPr>
        <w:t xml:space="preserve"> Georgia</w:t>
      </w:r>
      <w:r w:rsidR="00540CE3" w:rsidRPr="00540CE3">
        <w:rPr>
          <w:rFonts w:ascii="Times New Roman" w:hAnsi="Times New Roman" w:cs="Times New Roman"/>
        </w:rPr>
        <w:t xml:space="preserve"> </w:t>
      </w:r>
      <w:r w:rsidR="006B5B7E" w:rsidRPr="00540CE3">
        <w:rPr>
          <w:rFonts w:ascii="Times New Roman" w:hAnsi="Times New Roman" w:cs="Times New Roman"/>
        </w:rPr>
        <w:t xml:space="preserve">and </w:t>
      </w:r>
      <w:r w:rsidR="00540CE3" w:rsidRPr="00540CE3">
        <w:rPr>
          <w:rFonts w:ascii="Times New Roman" w:hAnsi="Times New Roman" w:cs="Times New Roman"/>
        </w:rPr>
        <w:t>Ukraine</w:t>
      </w:r>
      <w:r w:rsidR="00DC3416" w:rsidRPr="00540CE3">
        <w:rPr>
          <w:rFonts w:ascii="Times New Roman" w:hAnsi="Times New Roman" w:cs="Times New Roman"/>
        </w:rPr>
        <w:t>)</w:t>
      </w:r>
      <w:r w:rsidR="004A7B57" w:rsidRPr="00540CE3">
        <w:rPr>
          <w:rFonts w:ascii="Times New Roman" w:hAnsi="Times New Roman" w:cs="Times New Roman"/>
        </w:rPr>
        <w:t>.</w:t>
      </w:r>
    </w:p>
    <w:p w14:paraId="2EC999DD" w14:textId="193815B9" w:rsidR="00C02233" w:rsidRDefault="00484CF0" w:rsidP="00C022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A606F1" wp14:editId="69A4BD3A">
            <wp:extent cx="4157345" cy="2600628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323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9"/>
                    <a:stretch/>
                  </pic:blipFill>
                  <pic:spPr bwMode="auto">
                    <a:xfrm>
                      <a:off x="0" y="0"/>
                      <a:ext cx="4159181" cy="260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E27E0" w14:textId="57FE9154" w:rsidR="009C124F" w:rsidRDefault="00D5769B" w:rsidP="0012207C">
      <w:pPr>
        <w:jc w:val="both"/>
        <w:rPr>
          <w:rFonts w:ascii="Times New Roman" w:hAnsi="Times New Roman" w:cs="Times New Roman"/>
        </w:rPr>
      </w:pPr>
      <w:r w:rsidRPr="00374314">
        <w:rPr>
          <w:rFonts w:ascii="Times New Roman" w:hAnsi="Times New Roman" w:cs="Times New Roman"/>
        </w:rPr>
        <w:t xml:space="preserve">Working Group members’ </w:t>
      </w:r>
      <w:r w:rsidR="009C124F" w:rsidRPr="00374314">
        <w:rPr>
          <w:rFonts w:ascii="Times New Roman" w:hAnsi="Times New Roman" w:cs="Times New Roman"/>
        </w:rPr>
        <w:t xml:space="preserve">questions were </w:t>
      </w:r>
      <w:r w:rsidRPr="00374314">
        <w:rPr>
          <w:rFonts w:ascii="Times New Roman" w:hAnsi="Times New Roman" w:cs="Times New Roman"/>
        </w:rPr>
        <w:t xml:space="preserve">dedicated mainly to the treatment of </w:t>
      </w:r>
      <w:r w:rsidR="00374314" w:rsidRPr="00374314">
        <w:rPr>
          <w:rFonts w:ascii="Times New Roman" w:hAnsi="Times New Roman" w:cs="Times New Roman"/>
        </w:rPr>
        <w:t>TRM (Transmission Reliability Margin)</w:t>
      </w:r>
      <w:r w:rsidRPr="00374314">
        <w:rPr>
          <w:rFonts w:ascii="Times New Roman" w:hAnsi="Times New Roman" w:cs="Times New Roman"/>
        </w:rPr>
        <w:t xml:space="preserve"> in </w:t>
      </w:r>
      <w:r w:rsidR="00374314" w:rsidRPr="00374314">
        <w:rPr>
          <w:rFonts w:ascii="Times New Roman" w:hAnsi="Times New Roman" w:cs="Times New Roman"/>
        </w:rPr>
        <w:t>different situations. Colleague</w:t>
      </w:r>
      <w:r w:rsidR="003D67B2">
        <w:rPr>
          <w:rFonts w:ascii="Times New Roman" w:hAnsi="Times New Roman" w:cs="Times New Roman"/>
        </w:rPr>
        <w:t>s</w:t>
      </w:r>
      <w:r w:rsidRPr="00374314">
        <w:rPr>
          <w:rFonts w:ascii="Times New Roman" w:hAnsi="Times New Roman" w:cs="Times New Roman"/>
        </w:rPr>
        <w:t xml:space="preserve"> from </w:t>
      </w:r>
      <w:r w:rsidR="00374314" w:rsidRPr="00374314">
        <w:rPr>
          <w:rFonts w:ascii="Times New Roman" w:hAnsi="Times New Roman" w:cs="Times New Roman"/>
        </w:rPr>
        <w:t>Georgian</w:t>
      </w:r>
      <w:r w:rsidRPr="00374314">
        <w:rPr>
          <w:rFonts w:ascii="Times New Roman" w:hAnsi="Times New Roman" w:cs="Times New Roman"/>
        </w:rPr>
        <w:t xml:space="preserve"> TSO discussed concept and meaning of </w:t>
      </w:r>
      <w:r w:rsidR="00374314" w:rsidRPr="00374314">
        <w:rPr>
          <w:rFonts w:ascii="Times New Roman" w:hAnsi="Times New Roman" w:cs="Times New Roman"/>
        </w:rPr>
        <w:t>internal congestion</w:t>
      </w:r>
      <w:r w:rsidR="007F2235" w:rsidRPr="00374314">
        <w:rPr>
          <w:rFonts w:ascii="Times New Roman" w:hAnsi="Times New Roman" w:cs="Times New Roman"/>
        </w:rPr>
        <w:t xml:space="preserve"> and</w:t>
      </w:r>
      <w:r w:rsidR="007407C2" w:rsidRPr="00374314">
        <w:rPr>
          <w:rFonts w:ascii="Times New Roman" w:hAnsi="Times New Roman" w:cs="Times New Roman"/>
        </w:rPr>
        <w:t xml:space="preserve"> usage of appropriate </w:t>
      </w:r>
      <w:r w:rsidR="00374314" w:rsidRPr="00374314">
        <w:rPr>
          <w:rFonts w:ascii="Times New Roman" w:hAnsi="Times New Roman" w:cs="Times New Roman"/>
        </w:rPr>
        <w:t>TRM values</w:t>
      </w:r>
      <w:r w:rsidR="007F2235" w:rsidRPr="00374314">
        <w:rPr>
          <w:rFonts w:ascii="Times New Roman" w:hAnsi="Times New Roman" w:cs="Times New Roman"/>
        </w:rPr>
        <w:t xml:space="preserve"> for different </w:t>
      </w:r>
      <w:r w:rsidR="00374314" w:rsidRPr="00374314">
        <w:rPr>
          <w:rFonts w:ascii="Times New Roman" w:hAnsi="Times New Roman" w:cs="Times New Roman"/>
        </w:rPr>
        <w:t>internal issues.</w:t>
      </w:r>
    </w:p>
    <w:p w14:paraId="124382B9" w14:textId="77777777" w:rsidR="00EC3BAB" w:rsidRDefault="00EC3BAB" w:rsidP="00A33689">
      <w:pPr>
        <w:jc w:val="both"/>
        <w:rPr>
          <w:rFonts w:ascii="Times New Roman" w:hAnsi="Times New Roman" w:cs="Times New Roman"/>
        </w:rPr>
      </w:pPr>
    </w:p>
    <w:p w14:paraId="36EFB817" w14:textId="3DA24AD1" w:rsidR="003D67B2" w:rsidRPr="00374314" w:rsidRDefault="00374314" w:rsidP="00A336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 part of the workshop covered </w:t>
      </w:r>
      <w:r w:rsidR="00A33689">
        <w:rPr>
          <w:rFonts w:ascii="Times New Roman" w:hAnsi="Times New Roman" w:cs="Times New Roman"/>
        </w:rPr>
        <w:t>c</w:t>
      </w:r>
      <w:r w:rsidR="00A33689" w:rsidRPr="00A33689">
        <w:rPr>
          <w:rFonts w:ascii="Times New Roman" w:hAnsi="Times New Roman" w:cs="Times New Roman"/>
        </w:rPr>
        <w:t>ross-border</w:t>
      </w:r>
      <w:r w:rsidR="00A33689">
        <w:rPr>
          <w:rFonts w:ascii="Times New Roman" w:hAnsi="Times New Roman" w:cs="Times New Roman"/>
        </w:rPr>
        <w:t xml:space="preserve"> capacity allocation principles </w:t>
      </w:r>
      <w:r w:rsidR="00A33689" w:rsidRPr="00A33689">
        <w:rPr>
          <w:rFonts w:ascii="Times New Roman" w:hAnsi="Times New Roman" w:cs="Times New Roman"/>
        </w:rPr>
        <w:t>and methods</w:t>
      </w:r>
      <w:r w:rsidR="00A33689">
        <w:rPr>
          <w:rFonts w:ascii="Times New Roman" w:hAnsi="Times New Roman" w:cs="Times New Roman"/>
        </w:rPr>
        <w:t xml:space="preserve">. </w:t>
      </w:r>
      <w:r w:rsidR="004A3336">
        <w:rPr>
          <w:rFonts w:ascii="Times New Roman" w:hAnsi="Times New Roman" w:cs="Times New Roman"/>
        </w:rPr>
        <w:t>N</w:t>
      </w:r>
      <w:r w:rsidR="003D67B2" w:rsidRPr="003D67B2">
        <w:rPr>
          <w:rFonts w:ascii="Times New Roman" w:hAnsi="Times New Roman" w:cs="Times New Roman"/>
        </w:rPr>
        <w:t xml:space="preserve">on-market </w:t>
      </w:r>
      <w:r w:rsidR="003D67B2">
        <w:rPr>
          <w:rFonts w:ascii="Times New Roman" w:hAnsi="Times New Roman" w:cs="Times New Roman"/>
        </w:rPr>
        <w:t>based methods (c</w:t>
      </w:r>
      <w:r w:rsidR="003D67B2" w:rsidRPr="003D67B2">
        <w:rPr>
          <w:rFonts w:ascii="Times New Roman" w:hAnsi="Times New Roman" w:cs="Times New Roman"/>
        </w:rPr>
        <w:t>apacity reservation</w:t>
      </w:r>
      <w:r w:rsidR="003D67B2">
        <w:rPr>
          <w:rFonts w:ascii="Times New Roman" w:hAnsi="Times New Roman" w:cs="Times New Roman"/>
        </w:rPr>
        <w:t>, p</w:t>
      </w:r>
      <w:r w:rsidR="003D67B2" w:rsidRPr="003D67B2">
        <w:rPr>
          <w:rFonts w:ascii="Times New Roman" w:hAnsi="Times New Roman" w:cs="Times New Roman"/>
        </w:rPr>
        <w:t>riority list</w:t>
      </w:r>
      <w:r w:rsidR="003D67B2">
        <w:rPr>
          <w:rFonts w:ascii="Times New Roman" w:hAnsi="Times New Roman" w:cs="Times New Roman"/>
        </w:rPr>
        <w:t xml:space="preserve"> and p</w:t>
      </w:r>
      <w:r w:rsidR="003D67B2" w:rsidRPr="003D67B2">
        <w:rPr>
          <w:rFonts w:ascii="Times New Roman" w:hAnsi="Times New Roman" w:cs="Times New Roman"/>
        </w:rPr>
        <w:t>ro-rata rationing</w:t>
      </w:r>
      <w:r w:rsidR="003D67B2">
        <w:rPr>
          <w:rFonts w:ascii="Times New Roman" w:hAnsi="Times New Roman" w:cs="Times New Roman"/>
        </w:rPr>
        <w:t>) and both, explicit and implicit auctions as market based methods</w:t>
      </w:r>
      <w:r w:rsidR="004A3336">
        <w:rPr>
          <w:rFonts w:ascii="Times New Roman" w:hAnsi="Times New Roman" w:cs="Times New Roman"/>
        </w:rPr>
        <w:t xml:space="preserve"> were discussed</w:t>
      </w:r>
      <w:r w:rsidR="003D67B2">
        <w:rPr>
          <w:rFonts w:ascii="Times New Roman" w:hAnsi="Times New Roman" w:cs="Times New Roman"/>
        </w:rPr>
        <w:t>.</w:t>
      </w:r>
    </w:p>
    <w:p w14:paraId="782F826C" w14:textId="0C3B20EE" w:rsidR="003D67B2" w:rsidRDefault="003D67B2" w:rsidP="0012207C">
      <w:pPr>
        <w:jc w:val="both"/>
        <w:rPr>
          <w:rFonts w:ascii="Times New Roman" w:hAnsi="Times New Roman" w:cs="Times New Roman"/>
        </w:rPr>
      </w:pPr>
      <w:r w:rsidRPr="003D67B2">
        <w:rPr>
          <w:rFonts w:ascii="Times New Roman" w:hAnsi="Times New Roman" w:cs="Times New Roman"/>
          <w:b/>
        </w:rPr>
        <w:lastRenderedPageBreak/>
        <w:t>Explicit Auctions</w:t>
      </w:r>
    </w:p>
    <w:p w14:paraId="180DD4CB" w14:textId="19D0CD03" w:rsidR="00492179" w:rsidRDefault="00492179" w:rsidP="0012207C">
      <w:pPr>
        <w:jc w:val="both"/>
        <w:rPr>
          <w:rFonts w:ascii="Times New Roman" w:hAnsi="Times New Roman" w:cs="Times New Roman"/>
        </w:rPr>
      </w:pPr>
      <w:r w:rsidRPr="00492179">
        <w:rPr>
          <w:rFonts w:ascii="Times New Roman" w:hAnsi="Times New Roman" w:cs="Times New Roman"/>
          <w:noProof/>
        </w:rPr>
        <w:drawing>
          <wp:inline distT="0" distB="0" distL="0" distR="0" wp14:anchorId="7A5598AB" wp14:editId="40CE58E9">
            <wp:extent cx="6457950" cy="2032635"/>
            <wp:effectExtent l="0" t="0" r="0" b="5715"/>
            <wp:docPr id="1167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E13571D" w14:textId="3282D94D" w:rsidR="003D67B2" w:rsidRDefault="003D67B2" w:rsidP="003D67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Implicit</w:t>
      </w:r>
      <w:r w:rsidRPr="003D67B2">
        <w:rPr>
          <w:rFonts w:ascii="Times New Roman" w:hAnsi="Times New Roman" w:cs="Times New Roman"/>
          <w:b/>
        </w:rPr>
        <w:t xml:space="preserve"> Auctions</w:t>
      </w:r>
    </w:p>
    <w:p w14:paraId="59B661AC" w14:textId="3F0A5782" w:rsidR="00492179" w:rsidRDefault="00492179" w:rsidP="0012207C">
      <w:pPr>
        <w:jc w:val="both"/>
        <w:rPr>
          <w:rFonts w:ascii="Times New Roman" w:hAnsi="Times New Roman" w:cs="Times New Roman"/>
        </w:rPr>
      </w:pPr>
      <w:r w:rsidRPr="00492179">
        <w:rPr>
          <w:rFonts w:ascii="Times New Roman" w:hAnsi="Times New Roman" w:cs="Times New Roman"/>
          <w:noProof/>
        </w:rPr>
        <w:drawing>
          <wp:inline distT="0" distB="0" distL="0" distR="0" wp14:anchorId="0ACBE1AF" wp14:editId="28689CBB">
            <wp:extent cx="6457950" cy="2021205"/>
            <wp:effectExtent l="0" t="0" r="0" b="0"/>
            <wp:docPr id="119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4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A7D3B0E" w14:textId="77777777" w:rsidR="00F4469F" w:rsidRDefault="00F4469F" w:rsidP="00D94BA1">
      <w:pPr>
        <w:jc w:val="both"/>
        <w:rPr>
          <w:rFonts w:ascii="Times New Roman" w:hAnsi="Times New Roman" w:cs="Times New Roman"/>
        </w:rPr>
      </w:pPr>
    </w:p>
    <w:p w14:paraId="3C6BEC92" w14:textId="38DED5CF" w:rsidR="003D67B2" w:rsidRDefault="000636B3" w:rsidP="00D94B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Technical aspects of capacity allocation were discussed taking into account </w:t>
      </w:r>
      <w:r w:rsidR="008D4391">
        <w:rPr>
          <w:rFonts w:ascii="Times New Roman" w:hAnsi="Times New Roman" w:cs="Times New Roman"/>
        </w:rPr>
        <w:t>not only</w:t>
      </w:r>
      <w:r w:rsidR="00D94BA1">
        <w:rPr>
          <w:rFonts w:ascii="Times New Roman" w:hAnsi="Times New Roman" w:cs="Times New Roman"/>
        </w:rPr>
        <w:t xml:space="preserve"> Transaction Based (NTC/ATC) method</w:t>
      </w:r>
      <w:r w:rsidR="008D4391">
        <w:rPr>
          <w:rFonts w:ascii="Times New Roman" w:hAnsi="Times New Roman" w:cs="Times New Roman"/>
        </w:rPr>
        <w:t>s</w:t>
      </w:r>
      <w:r w:rsidR="00D94BA1">
        <w:rPr>
          <w:rFonts w:ascii="Times New Roman" w:hAnsi="Times New Roman" w:cs="Times New Roman"/>
        </w:rPr>
        <w:t xml:space="preserve">, </w:t>
      </w:r>
      <w:r w:rsidR="008D4391">
        <w:rPr>
          <w:rFonts w:ascii="Times New Roman" w:hAnsi="Times New Roman" w:cs="Times New Roman"/>
        </w:rPr>
        <w:t xml:space="preserve">but </w:t>
      </w:r>
      <w:r w:rsidR="00D94BA1">
        <w:rPr>
          <w:rFonts w:ascii="Times New Roman" w:hAnsi="Times New Roman" w:cs="Times New Roman"/>
        </w:rPr>
        <w:t>Flow Based method</w:t>
      </w:r>
      <w:r w:rsidR="008D4391">
        <w:rPr>
          <w:rFonts w:ascii="Times New Roman" w:hAnsi="Times New Roman" w:cs="Times New Roman"/>
        </w:rPr>
        <w:t>,</w:t>
      </w:r>
      <w:r w:rsidR="00D94BA1">
        <w:rPr>
          <w:rFonts w:ascii="Times New Roman" w:hAnsi="Times New Roman" w:cs="Times New Roman"/>
        </w:rPr>
        <w:t xml:space="preserve"> as well. This is more </w:t>
      </w:r>
      <w:r w:rsidR="00D94BA1" w:rsidRPr="00D94BA1">
        <w:rPr>
          <w:rFonts w:ascii="Times New Roman" w:hAnsi="Times New Roman" w:cs="Times New Roman"/>
        </w:rPr>
        <w:t xml:space="preserve">complex coordinated method </w:t>
      </w:r>
      <w:r w:rsidR="00D94BA1">
        <w:rPr>
          <w:rFonts w:ascii="Times New Roman" w:hAnsi="Times New Roman" w:cs="Times New Roman"/>
        </w:rPr>
        <w:t>f</w:t>
      </w:r>
      <w:r w:rsidR="00D94BA1" w:rsidRPr="00D94BA1">
        <w:rPr>
          <w:rFonts w:ascii="Times New Roman" w:hAnsi="Times New Roman" w:cs="Times New Roman"/>
        </w:rPr>
        <w:t xml:space="preserve">or highly meshed systems </w:t>
      </w:r>
      <w:r w:rsidR="00D94BA1">
        <w:rPr>
          <w:rFonts w:ascii="Times New Roman" w:hAnsi="Times New Roman" w:cs="Times New Roman"/>
        </w:rPr>
        <w:t>based on physical flows</w:t>
      </w:r>
      <w:r w:rsidR="00D94BA1" w:rsidRPr="00D94BA1">
        <w:rPr>
          <w:rFonts w:ascii="Times New Roman" w:hAnsi="Times New Roman" w:cs="Times New Roman"/>
        </w:rPr>
        <w:t xml:space="preserve"> (PTDF/</w:t>
      </w:r>
      <w:proofErr w:type="spellStart"/>
      <w:r w:rsidR="00D94BA1" w:rsidRPr="00D94BA1">
        <w:rPr>
          <w:rFonts w:ascii="Times New Roman" w:hAnsi="Times New Roman" w:cs="Times New Roman"/>
        </w:rPr>
        <w:t>Maxflow</w:t>
      </w:r>
      <w:proofErr w:type="spellEnd"/>
      <w:r w:rsidR="00D94BA1">
        <w:rPr>
          <w:rFonts w:ascii="Times New Roman" w:hAnsi="Times New Roman" w:cs="Times New Roman"/>
        </w:rPr>
        <w:t xml:space="preserve">). </w:t>
      </w:r>
    </w:p>
    <w:p w14:paraId="0A17BDF0" w14:textId="0ED4ADF5" w:rsidR="00492179" w:rsidRDefault="00492179" w:rsidP="0012207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2246B4" wp14:editId="67580FFB">
            <wp:extent cx="6457950" cy="1675765"/>
            <wp:effectExtent l="0" t="0" r="0" b="635"/>
            <wp:docPr id="43028" name="Picture 4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92F2" w14:textId="72A61562" w:rsidR="008D4391" w:rsidRDefault="004A3336" w:rsidP="001220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8D4391">
        <w:rPr>
          <w:rFonts w:ascii="Times New Roman" w:hAnsi="Times New Roman" w:cs="Times New Roman"/>
        </w:rPr>
        <w:t xml:space="preserve">asic principles of Flow Based method and </w:t>
      </w:r>
      <w:r w:rsidR="008D4391" w:rsidRPr="008D4391">
        <w:rPr>
          <w:rFonts w:ascii="Times New Roman" w:hAnsi="Times New Roman" w:cs="Times New Roman"/>
        </w:rPr>
        <w:t>PTDF matrix</w:t>
      </w:r>
      <w:r w:rsidR="008D4391">
        <w:rPr>
          <w:rFonts w:ascii="Times New Roman" w:hAnsi="Times New Roman" w:cs="Times New Roman"/>
        </w:rPr>
        <w:t xml:space="preserve"> calculation, as well as the difference between NTC/ATC and</w:t>
      </w:r>
      <w:r w:rsidR="008D4391" w:rsidRPr="008D4391">
        <w:rPr>
          <w:rFonts w:ascii="Times New Roman" w:hAnsi="Times New Roman" w:cs="Times New Roman"/>
        </w:rPr>
        <w:t xml:space="preserve"> Flow-based</w:t>
      </w:r>
      <w:r>
        <w:rPr>
          <w:rFonts w:ascii="Times New Roman" w:hAnsi="Times New Roman" w:cs="Times New Roman"/>
        </w:rPr>
        <w:t xml:space="preserve"> methods were explained</w:t>
      </w:r>
      <w:r w:rsidR="008D4391">
        <w:rPr>
          <w:rFonts w:ascii="Times New Roman" w:hAnsi="Times New Roman" w:cs="Times New Roman"/>
        </w:rPr>
        <w:t>.</w:t>
      </w:r>
    </w:p>
    <w:p w14:paraId="57BD28CF" w14:textId="16B52311" w:rsidR="008D4391" w:rsidRDefault="008D4391" w:rsidP="008D4391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6556DC" wp14:editId="389DBF00">
            <wp:extent cx="4842746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737" cy="322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21EC" w14:textId="1489C468" w:rsidR="008D4391" w:rsidRDefault="00F4469F" w:rsidP="00F446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Further, historical development of EU legislation regarding the capacity a</w:t>
      </w:r>
      <w:r w:rsidRPr="00F4469F">
        <w:rPr>
          <w:rFonts w:ascii="Times New Roman" w:hAnsi="Times New Roman" w:cs="Times New Roman"/>
        </w:rPr>
        <w:t>llocation</w:t>
      </w:r>
      <w:r>
        <w:rPr>
          <w:rFonts w:ascii="Times New Roman" w:hAnsi="Times New Roman" w:cs="Times New Roman"/>
        </w:rPr>
        <w:t xml:space="preserve"> was presented as well as the current status of the </w:t>
      </w:r>
      <w:r w:rsidRPr="00F4469F">
        <w:rPr>
          <w:rFonts w:ascii="Times New Roman" w:hAnsi="Times New Roman" w:cs="Times New Roman"/>
        </w:rPr>
        <w:t>NTC/ATC and Flow-based in Europe</w:t>
      </w:r>
      <w:r>
        <w:rPr>
          <w:rFonts w:ascii="Times New Roman" w:hAnsi="Times New Roman" w:cs="Times New Roman"/>
        </w:rPr>
        <w:t xml:space="preserve">. </w:t>
      </w:r>
    </w:p>
    <w:p w14:paraId="3869FEDA" w14:textId="20F0E3EA" w:rsidR="00492179" w:rsidRDefault="00492179" w:rsidP="00F4469F">
      <w:pPr>
        <w:jc w:val="center"/>
        <w:rPr>
          <w:rFonts w:ascii="Times New Roman" w:hAnsi="Times New Roman" w:cs="Times New Roman"/>
        </w:rPr>
      </w:pPr>
      <w:r w:rsidRPr="00492179">
        <w:rPr>
          <w:rFonts w:ascii="Times New Roman" w:hAnsi="Times New Roman" w:cs="Times New Roman"/>
          <w:noProof/>
        </w:rPr>
        <w:drawing>
          <wp:inline distT="0" distB="0" distL="0" distR="0" wp14:anchorId="54644692" wp14:editId="5B9572B6">
            <wp:extent cx="4781550" cy="276925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6264" cy="27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4F7D" w14:textId="77777777" w:rsidR="00F4469F" w:rsidRDefault="00F4469F" w:rsidP="0012207C">
      <w:pPr>
        <w:jc w:val="both"/>
        <w:rPr>
          <w:rFonts w:ascii="Times New Roman" w:hAnsi="Times New Roman" w:cs="Times New Roman"/>
        </w:rPr>
      </w:pPr>
    </w:p>
    <w:p w14:paraId="34A9647A" w14:textId="100B11E1" w:rsidR="007F2235" w:rsidRDefault="00840EC3" w:rsidP="0012207C">
      <w:pPr>
        <w:jc w:val="both"/>
        <w:rPr>
          <w:rFonts w:ascii="Times New Roman" w:hAnsi="Times New Roman" w:cs="Times New Roman"/>
        </w:rPr>
      </w:pPr>
      <w:r w:rsidRPr="00540CE3">
        <w:rPr>
          <w:rFonts w:ascii="Times New Roman" w:hAnsi="Times New Roman" w:cs="Times New Roman"/>
        </w:rPr>
        <w:t>Last section considered practical example which</w:t>
      </w:r>
      <w:r w:rsidR="007F2235" w:rsidRPr="00540CE3">
        <w:rPr>
          <w:rFonts w:ascii="Times New Roman" w:hAnsi="Times New Roman" w:cs="Times New Roman"/>
        </w:rPr>
        <w:t xml:space="preserve"> </w:t>
      </w:r>
      <w:r w:rsidR="00620004" w:rsidRPr="00540CE3">
        <w:rPr>
          <w:rFonts w:ascii="Times New Roman" w:hAnsi="Times New Roman" w:cs="Times New Roman"/>
        </w:rPr>
        <w:t xml:space="preserve">showed </w:t>
      </w:r>
      <w:r w:rsidRPr="00540CE3">
        <w:rPr>
          <w:rFonts w:ascii="Times New Roman" w:hAnsi="Times New Roman" w:cs="Times New Roman"/>
        </w:rPr>
        <w:t>the implementation</w:t>
      </w:r>
      <w:r w:rsidR="007F2235" w:rsidRPr="00540CE3">
        <w:rPr>
          <w:rFonts w:ascii="Times New Roman" w:hAnsi="Times New Roman" w:cs="Times New Roman"/>
        </w:rPr>
        <w:t xml:space="preserve"> of </w:t>
      </w:r>
      <w:r w:rsidRPr="00540CE3">
        <w:rPr>
          <w:rFonts w:ascii="Times New Roman" w:hAnsi="Times New Roman" w:cs="Times New Roman"/>
        </w:rPr>
        <w:t>ENTSO-E NTC</w:t>
      </w:r>
      <w:r w:rsidR="007F2235" w:rsidRPr="00540CE3">
        <w:rPr>
          <w:rFonts w:ascii="Times New Roman" w:hAnsi="Times New Roman" w:cs="Times New Roman"/>
        </w:rPr>
        <w:t xml:space="preserve"> calculation </w:t>
      </w:r>
      <w:r w:rsidRPr="00540CE3">
        <w:rPr>
          <w:rFonts w:ascii="Times New Roman" w:hAnsi="Times New Roman" w:cs="Times New Roman"/>
        </w:rPr>
        <w:t xml:space="preserve">methodology </w:t>
      </w:r>
      <w:r w:rsidR="007F2235" w:rsidRPr="00540CE3">
        <w:rPr>
          <w:rFonts w:ascii="Times New Roman" w:hAnsi="Times New Roman" w:cs="Times New Roman"/>
        </w:rPr>
        <w:t>within PSS/E</w:t>
      </w:r>
      <w:r w:rsidR="00E82862">
        <w:rPr>
          <w:rFonts w:ascii="Times New Roman" w:hAnsi="Times New Roman" w:cs="Times New Roman"/>
        </w:rPr>
        <w:t xml:space="preserve"> software environment</w:t>
      </w:r>
      <w:r w:rsidR="007F2235" w:rsidRPr="00540CE3">
        <w:rPr>
          <w:rFonts w:ascii="Times New Roman" w:hAnsi="Times New Roman" w:cs="Times New Roman"/>
        </w:rPr>
        <w:t xml:space="preserve">. </w:t>
      </w:r>
      <w:r w:rsidR="00B76AEB" w:rsidRPr="00540CE3">
        <w:rPr>
          <w:rFonts w:ascii="Times New Roman" w:hAnsi="Times New Roman" w:cs="Times New Roman"/>
        </w:rPr>
        <w:t>P</w:t>
      </w:r>
      <w:r w:rsidR="007F2235" w:rsidRPr="00540CE3">
        <w:rPr>
          <w:rFonts w:ascii="Times New Roman" w:hAnsi="Times New Roman" w:cs="Times New Roman"/>
        </w:rPr>
        <w:t>rocedure</w:t>
      </w:r>
      <w:r w:rsidR="00B76AEB" w:rsidRPr="00540CE3">
        <w:rPr>
          <w:rFonts w:ascii="Times New Roman" w:hAnsi="Times New Roman" w:cs="Times New Roman"/>
        </w:rPr>
        <w:t>s</w:t>
      </w:r>
      <w:r w:rsidR="007F2235" w:rsidRPr="00540CE3">
        <w:rPr>
          <w:rFonts w:ascii="Times New Roman" w:hAnsi="Times New Roman" w:cs="Times New Roman"/>
        </w:rPr>
        <w:t xml:space="preserve">, input data, </w:t>
      </w:r>
      <w:r w:rsidR="00E82862">
        <w:rPr>
          <w:rFonts w:ascii="Times New Roman" w:hAnsi="Times New Roman" w:cs="Times New Roman"/>
        </w:rPr>
        <w:t xml:space="preserve">auxiliary files, </w:t>
      </w:r>
      <w:r w:rsidR="007F2235" w:rsidRPr="00540CE3">
        <w:rPr>
          <w:rFonts w:ascii="Times New Roman" w:hAnsi="Times New Roman" w:cs="Times New Roman"/>
        </w:rPr>
        <w:t xml:space="preserve">simulation options and calculation parameters </w:t>
      </w:r>
      <w:r w:rsidR="00B76AEB" w:rsidRPr="00540CE3">
        <w:rPr>
          <w:rFonts w:ascii="Times New Roman" w:hAnsi="Times New Roman" w:cs="Times New Roman"/>
        </w:rPr>
        <w:t xml:space="preserve">were explained </w:t>
      </w:r>
      <w:r w:rsidR="007F2235" w:rsidRPr="00540CE3">
        <w:rPr>
          <w:rFonts w:ascii="Times New Roman" w:hAnsi="Times New Roman" w:cs="Times New Roman"/>
        </w:rPr>
        <w:t xml:space="preserve">as well as </w:t>
      </w:r>
      <w:r w:rsidR="00B76AEB" w:rsidRPr="00540CE3">
        <w:rPr>
          <w:rFonts w:ascii="Times New Roman" w:hAnsi="Times New Roman" w:cs="Times New Roman"/>
        </w:rPr>
        <w:t xml:space="preserve">ways of </w:t>
      </w:r>
      <w:r w:rsidR="007F2235" w:rsidRPr="00540CE3">
        <w:rPr>
          <w:rFonts w:ascii="Times New Roman" w:hAnsi="Times New Roman" w:cs="Times New Roman"/>
        </w:rPr>
        <w:t xml:space="preserve">how to show </w:t>
      </w:r>
      <w:r w:rsidR="00540CE3" w:rsidRPr="00540CE3">
        <w:rPr>
          <w:rFonts w:ascii="Times New Roman" w:hAnsi="Times New Roman" w:cs="Times New Roman"/>
        </w:rPr>
        <w:t xml:space="preserve">calculation </w:t>
      </w:r>
      <w:r w:rsidR="007F2235" w:rsidRPr="00540CE3">
        <w:rPr>
          <w:rFonts w:ascii="Times New Roman" w:hAnsi="Times New Roman" w:cs="Times New Roman"/>
        </w:rPr>
        <w:t xml:space="preserve">results </w:t>
      </w:r>
      <w:r w:rsidR="00540CE3" w:rsidRPr="00540CE3">
        <w:rPr>
          <w:rFonts w:ascii="Times New Roman" w:hAnsi="Times New Roman" w:cs="Times New Roman"/>
        </w:rPr>
        <w:t>in form of some standard report</w:t>
      </w:r>
      <w:r w:rsidR="00E82862">
        <w:rPr>
          <w:rFonts w:ascii="Times New Roman" w:hAnsi="Times New Roman" w:cs="Times New Roman"/>
        </w:rPr>
        <w:t xml:space="preserve"> which should cover all methodology aspects</w:t>
      </w:r>
      <w:r w:rsidR="00523A3D" w:rsidRPr="00540CE3">
        <w:rPr>
          <w:rFonts w:ascii="Times New Roman" w:hAnsi="Times New Roman" w:cs="Times New Roman"/>
        </w:rPr>
        <w:t>.</w:t>
      </w:r>
    </w:p>
    <w:p w14:paraId="01B8605D" w14:textId="77777777" w:rsidR="009B50CA" w:rsidRDefault="009B50CA" w:rsidP="0012207C">
      <w:pPr>
        <w:jc w:val="both"/>
        <w:rPr>
          <w:rFonts w:ascii="Times New Roman" w:hAnsi="Times New Roman" w:cs="Times New Roman"/>
        </w:rPr>
      </w:pPr>
    </w:p>
    <w:p w14:paraId="044092F4" w14:textId="0F30BC80" w:rsidR="00F4469F" w:rsidRPr="00F4469F" w:rsidRDefault="00F4469F" w:rsidP="00F4469F">
      <w:pPr>
        <w:jc w:val="both"/>
        <w:rPr>
          <w:rFonts w:ascii="Times New Roman" w:hAnsi="Times New Roman" w:cs="Times New Roman"/>
          <w:b/>
        </w:rPr>
      </w:pPr>
      <w:r w:rsidRPr="00F4469F">
        <w:rPr>
          <w:rFonts w:ascii="Times New Roman" w:hAnsi="Times New Roman" w:cs="Times New Roman"/>
          <w:b/>
        </w:rPr>
        <w:lastRenderedPageBreak/>
        <w:t>NTC Calculation Procedure</w:t>
      </w:r>
      <w:r>
        <w:rPr>
          <w:rFonts w:ascii="Times New Roman" w:hAnsi="Times New Roman" w:cs="Times New Roman"/>
          <w:b/>
        </w:rPr>
        <w:t>:</w:t>
      </w:r>
    </w:p>
    <w:p w14:paraId="46674833" w14:textId="3CB0AD72" w:rsidR="00540CE3" w:rsidRDefault="00540CE3" w:rsidP="00540CE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FAD105" wp14:editId="11318828">
            <wp:extent cx="3733783" cy="2432649"/>
            <wp:effectExtent l="0" t="0" r="635" b="6350"/>
            <wp:docPr id="43010" name="Picture 4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4527" cy="24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D0B3" w14:textId="4D344CD5" w:rsidR="000636B3" w:rsidRDefault="00ED2CD0" w:rsidP="000636B3">
      <w:pPr>
        <w:jc w:val="both"/>
        <w:rPr>
          <w:rFonts w:ascii="Times New Roman" w:hAnsi="Times New Roman" w:cs="Times New Roman"/>
        </w:rPr>
      </w:pPr>
      <w:r w:rsidRPr="00ED2CD0">
        <w:rPr>
          <w:rFonts w:ascii="Times New Roman" w:hAnsi="Times New Roman" w:cs="Times New Roman"/>
          <w:b/>
        </w:rPr>
        <w:t>Mo</w:t>
      </w:r>
      <w:r>
        <w:rPr>
          <w:rFonts w:ascii="Times New Roman" w:hAnsi="Times New Roman" w:cs="Times New Roman"/>
          <w:b/>
        </w:rPr>
        <w:t>nitoring and contingency lists/a</w:t>
      </w:r>
      <w:r w:rsidRPr="00ED2CD0">
        <w:rPr>
          <w:rFonts w:ascii="Times New Roman" w:hAnsi="Times New Roman" w:cs="Times New Roman"/>
          <w:b/>
        </w:rPr>
        <w:t>rea definition</w:t>
      </w:r>
      <w:r w:rsidR="000636B3">
        <w:rPr>
          <w:rFonts w:ascii="Times New Roman" w:hAnsi="Times New Roman" w:cs="Times New Roman"/>
          <w:b/>
        </w:rPr>
        <w:t>:</w:t>
      </w:r>
    </w:p>
    <w:p w14:paraId="618060CE" w14:textId="01BFA8A4" w:rsidR="00523A3D" w:rsidRDefault="00492179" w:rsidP="00523A3D">
      <w:pPr>
        <w:jc w:val="center"/>
        <w:rPr>
          <w:rFonts w:ascii="Times New Roman" w:hAnsi="Times New Roman" w:cs="Times New Roman"/>
        </w:rPr>
      </w:pPr>
      <w:r w:rsidRPr="00492179">
        <w:rPr>
          <w:rFonts w:ascii="Times New Roman" w:hAnsi="Times New Roman" w:cs="Times New Roman"/>
          <w:noProof/>
        </w:rPr>
        <w:drawing>
          <wp:inline distT="0" distB="0" distL="0" distR="0" wp14:anchorId="30B556C6" wp14:editId="6CB451A7">
            <wp:extent cx="4735902" cy="1717870"/>
            <wp:effectExtent l="0" t="0" r="7620" b="0"/>
            <wp:docPr id="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46" cy="17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955897C" w14:textId="78A10FF3" w:rsidR="009B50CA" w:rsidRPr="00ED2CD0" w:rsidRDefault="00ED2CD0" w:rsidP="000636B3">
      <w:pPr>
        <w:jc w:val="both"/>
        <w:rPr>
          <w:rFonts w:ascii="Times New Roman" w:hAnsi="Times New Roman" w:cs="Times New Roman"/>
          <w:b/>
        </w:rPr>
      </w:pPr>
      <w:r w:rsidRPr="00ED2CD0">
        <w:rPr>
          <w:rFonts w:ascii="Times New Roman" w:hAnsi="Times New Roman" w:cs="Times New Roman"/>
          <w:b/>
        </w:rPr>
        <w:t>Generation shift procedure</w:t>
      </w:r>
      <w:r>
        <w:rPr>
          <w:rFonts w:ascii="Times New Roman" w:hAnsi="Times New Roman" w:cs="Times New Roman"/>
          <w:b/>
        </w:rPr>
        <w:t xml:space="preserve"> as</w:t>
      </w:r>
      <w:r w:rsidRPr="00ED2CD0">
        <w:rPr>
          <w:rFonts w:ascii="Times New Roman" w:hAnsi="Times New Roman" w:cs="Times New Roman"/>
          <w:b/>
        </w:rPr>
        <w:t xml:space="preserve"> semi-automatic via SCAL function (option proportionally to base case generation)</w:t>
      </w:r>
      <w:r w:rsidR="000636B3">
        <w:rPr>
          <w:rFonts w:ascii="Times New Roman" w:hAnsi="Times New Roman" w:cs="Times New Roman"/>
          <w:b/>
        </w:rPr>
        <w:t>:</w:t>
      </w:r>
    </w:p>
    <w:p w14:paraId="150E996D" w14:textId="5A855374" w:rsidR="00523A3D" w:rsidRDefault="00492179" w:rsidP="00586C8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DF72DD" wp14:editId="5580F991">
            <wp:extent cx="4718649" cy="2575538"/>
            <wp:effectExtent l="0" t="0" r="6350" b="0"/>
            <wp:docPr id="43025" name="Picture 4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5776" cy="25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31BC" w14:textId="5DF1C9DF" w:rsidR="00F4469F" w:rsidRDefault="00F4469F" w:rsidP="00F446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Setting the a</w:t>
      </w:r>
      <w:r w:rsidRPr="00F4469F">
        <w:rPr>
          <w:rFonts w:ascii="Times New Roman" w:hAnsi="Times New Roman" w:cs="Times New Roman"/>
          <w:b/>
        </w:rPr>
        <w:t>dditional exchange between the areas</w:t>
      </w:r>
      <w:r>
        <w:rPr>
          <w:rFonts w:ascii="Times New Roman" w:hAnsi="Times New Roman" w:cs="Times New Roman"/>
          <w:b/>
        </w:rPr>
        <w:t>:</w:t>
      </w:r>
    </w:p>
    <w:p w14:paraId="4FF31235" w14:textId="45B033F0" w:rsidR="00492179" w:rsidRDefault="00492179" w:rsidP="00586C8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C54AB1" wp14:editId="3135AC91">
            <wp:extent cx="4658264" cy="1821166"/>
            <wp:effectExtent l="0" t="0" r="0" b="8255"/>
            <wp:docPr id="43026" name="Picture 4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3078" cy="183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8A25" w14:textId="4ACC0F31" w:rsidR="00F4469F" w:rsidRDefault="00ED2CD0" w:rsidP="00F4469F">
      <w:pPr>
        <w:jc w:val="both"/>
        <w:rPr>
          <w:rFonts w:ascii="Times New Roman" w:hAnsi="Times New Roman" w:cs="Times New Roman"/>
        </w:rPr>
      </w:pPr>
      <w:r w:rsidRPr="00ED2CD0">
        <w:rPr>
          <w:rFonts w:ascii="Times New Roman" w:hAnsi="Times New Roman" w:cs="Times New Roman"/>
          <w:b/>
        </w:rPr>
        <w:t>NTC results, critical outages</w:t>
      </w:r>
      <w:r>
        <w:rPr>
          <w:rFonts w:ascii="Times New Roman" w:hAnsi="Times New Roman" w:cs="Times New Roman"/>
          <w:b/>
        </w:rPr>
        <w:t xml:space="preserve"> (</w:t>
      </w:r>
      <w:r w:rsidRPr="00ED2CD0">
        <w:rPr>
          <w:rFonts w:ascii="Times New Roman" w:hAnsi="Times New Roman" w:cs="Times New Roman"/>
          <w:b/>
        </w:rPr>
        <w:t>AC Contingency solution</w:t>
      </w:r>
      <w:r>
        <w:rPr>
          <w:rFonts w:ascii="Times New Roman" w:hAnsi="Times New Roman" w:cs="Times New Roman"/>
          <w:b/>
        </w:rPr>
        <w:t xml:space="preserve"> and </w:t>
      </w:r>
      <w:r w:rsidRPr="00ED2CD0">
        <w:rPr>
          <w:rFonts w:ascii="Times New Roman" w:hAnsi="Times New Roman" w:cs="Times New Roman"/>
          <w:b/>
        </w:rPr>
        <w:t>AC Contingency Report</w:t>
      </w:r>
      <w:r>
        <w:rPr>
          <w:rFonts w:ascii="Times New Roman" w:hAnsi="Times New Roman" w:cs="Times New Roman"/>
          <w:b/>
        </w:rPr>
        <w:t>)</w:t>
      </w:r>
      <w:r w:rsidR="00F4469F">
        <w:rPr>
          <w:rFonts w:ascii="Times New Roman" w:hAnsi="Times New Roman" w:cs="Times New Roman"/>
          <w:b/>
        </w:rPr>
        <w:t>:</w:t>
      </w:r>
    </w:p>
    <w:p w14:paraId="7329F41D" w14:textId="6075144A" w:rsidR="00492179" w:rsidRDefault="00492179" w:rsidP="00586C8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984FB3" wp14:editId="6F151D31">
            <wp:extent cx="5538159" cy="2759277"/>
            <wp:effectExtent l="0" t="0" r="5715" b="3175"/>
            <wp:docPr id="43027" name="Picture 4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237" cy="27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9D0A" w14:textId="4ECC55B5" w:rsidR="009B50CA" w:rsidRPr="00ED2CD0" w:rsidRDefault="00ED2CD0" w:rsidP="00ED2CD0">
      <w:pPr>
        <w:jc w:val="both"/>
        <w:rPr>
          <w:rFonts w:ascii="Times New Roman" w:hAnsi="Times New Roman" w:cs="Times New Roman"/>
          <w:b/>
        </w:rPr>
      </w:pPr>
      <w:r w:rsidRPr="00ED2CD0">
        <w:rPr>
          <w:rFonts w:ascii="Times New Roman" w:hAnsi="Times New Roman" w:cs="Times New Roman"/>
          <w:b/>
        </w:rPr>
        <w:t>NTC results harmonization</w:t>
      </w:r>
      <w:r>
        <w:rPr>
          <w:rFonts w:ascii="Times New Roman" w:hAnsi="Times New Roman" w:cs="Times New Roman"/>
          <w:b/>
        </w:rPr>
        <w:t xml:space="preserve"> – final table:</w:t>
      </w:r>
    </w:p>
    <w:p w14:paraId="3B6D2ED0" w14:textId="013DE179" w:rsidR="00B70DB0" w:rsidRDefault="00B70DB0" w:rsidP="00586C8E">
      <w:pPr>
        <w:jc w:val="center"/>
        <w:rPr>
          <w:rFonts w:ascii="Times New Roman" w:hAnsi="Times New Roman" w:cs="Times New Roman"/>
        </w:rPr>
      </w:pPr>
      <w:r w:rsidRPr="00B70DB0">
        <w:rPr>
          <w:rFonts w:ascii="Times New Roman" w:hAnsi="Times New Roman" w:cs="Times New Roman"/>
          <w:noProof/>
        </w:rPr>
        <w:drawing>
          <wp:inline distT="0" distB="0" distL="0" distR="0" wp14:anchorId="3DFF8997" wp14:editId="4C095268">
            <wp:extent cx="5132717" cy="1145146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15" cy="11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DE60CD6" w14:textId="77777777" w:rsidR="00F63851" w:rsidRDefault="00F63851" w:rsidP="0012207C">
      <w:pPr>
        <w:jc w:val="both"/>
        <w:rPr>
          <w:rFonts w:ascii="Times New Roman" w:hAnsi="Times New Roman" w:cs="Times New Roman"/>
        </w:rPr>
      </w:pPr>
    </w:p>
    <w:p w14:paraId="3E55C5F2" w14:textId="5A83BE61" w:rsidR="0012207C" w:rsidRPr="009830EF" w:rsidRDefault="007D73AE" w:rsidP="0012207C">
      <w:pPr>
        <w:jc w:val="both"/>
        <w:rPr>
          <w:rFonts w:ascii="Times New Roman" w:hAnsi="Times New Roman" w:cs="Times New Roman"/>
        </w:rPr>
      </w:pPr>
      <w:r w:rsidRPr="009830EF">
        <w:rPr>
          <w:rFonts w:ascii="Times New Roman" w:hAnsi="Times New Roman" w:cs="Times New Roman"/>
        </w:rPr>
        <w:t>In the end</w:t>
      </w:r>
      <w:r w:rsidR="00132DC7">
        <w:rPr>
          <w:rFonts w:ascii="Times New Roman" w:hAnsi="Times New Roman" w:cs="Times New Roman"/>
        </w:rPr>
        <w:t>,</w:t>
      </w:r>
      <w:r w:rsidRPr="009830EF">
        <w:rPr>
          <w:rFonts w:ascii="Times New Roman" w:hAnsi="Times New Roman" w:cs="Times New Roman"/>
        </w:rPr>
        <w:t xml:space="preserve"> i</w:t>
      </w:r>
      <w:r w:rsidR="0012207C" w:rsidRPr="009830EF">
        <w:rPr>
          <w:rFonts w:ascii="Times New Roman" w:hAnsi="Times New Roman" w:cs="Times New Roman"/>
        </w:rPr>
        <w:t xml:space="preserve">n order to recapitulate </w:t>
      </w:r>
      <w:r w:rsidR="00DF7565">
        <w:rPr>
          <w:rFonts w:ascii="Times New Roman" w:hAnsi="Times New Roman" w:cs="Times New Roman"/>
        </w:rPr>
        <w:t>NTC calculation</w:t>
      </w:r>
      <w:r w:rsidR="0012207C" w:rsidRPr="009830EF">
        <w:rPr>
          <w:rFonts w:ascii="Times New Roman" w:hAnsi="Times New Roman" w:cs="Times New Roman"/>
        </w:rPr>
        <w:t xml:space="preserve"> knowledge as well as to </w:t>
      </w:r>
      <w:r w:rsidR="00132DC7">
        <w:rPr>
          <w:rFonts w:ascii="Times New Roman" w:hAnsi="Times New Roman" w:cs="Times New Roman"/>
        </w:rPr>
        <w:t xml:space="preserve">prepare </w:t>
      </w:r>
      <w:proofErr w:type="gramStart"/>
      <w:r w:rsidR="00132DC7">
        <w:rPr>
          <w:rFonts w:ascii="Times New Roman" w:hAnsi="Times New Roman" w:cs="Times New Roman"/>
        </w:rPr>
        <w:t>themselves</w:t>
      </w:r>
      <w:proofErr w:type="gramEnd"/>
      <w:r w:rsidR="00DF7565">
        <w:rPr>
          <w:rFonts w:ascii="Times New Roman" w:hAnsi="Times New Roman" w:cs="Times New Roman"/>
        </w:rPr>
        <w:t xml:space="preserve"> for </w:t>
      </w:r>
      <w:r w:rsidR="001B3FB0">
        <w:rPr>
          <w:rFonts w:ascii="Times New Roman" w:eastAsia="Times New Roman" w:hAnsi="Times New Roman" w:cs="Times New Roman"/>
          <w:lang w:eastAsia="ar-SA"/>
        </w:rPr>
        <w:t>the j</w:t>
      </w:r>
      <w:r w:rsidR="001B3FB0" w:rsidRPr="009E1E46">
        <w:rPr>
          <w:rFonts w:ascii="Times New Roman" w:eastAsia="Times New Roman" w:hAnsi="Times New Roman" w:cs="Times New Roman"/>
          <w:lang w:eastAsia="ar-SA"/>
        </w:rPr>
        <w:t>oint BSTP/BSRI Workshop in June</w:t>
      </w:r>
      <w:r w:rsidR="0012207C" w:rsidRPr="009830EF">
        <w:rPr>
          <w:rFonts w:ascii="Times New Roman" w:hAnsi="Times New Roman" w:cs="Times New Roman"/>
        </w:rPr>
        <w:t xml:space="preserve">, </w:t>
      </w:r>
      <w:r w:rsidRPr="009830EF">
        <w:rPr>
          <w:rFonts w:ascii="Times New Roman" w:hAnsi="Times New Roman" w:cs="Times New Roman"/>
        </w:rPr>
        <w:t xml:space="preserve">some </w:t>
      </w:r>
      <w:r w:rsidR="001B3FB0">
        <w:rPr>
          <w:rFonts w:ascii="Times New Roman" w:hAnsi="Times New Roman" w:cs="Times New Roman"/>
        </w:rPr>
        <w:t>transfer capacity analysis</w:t>
      </w:r>
      <w:r w:rsidR="0012207C" w:rsidRPr="009830EF">
        <w:rPr>
          <w:rFonts w:ascii="Times New Roman" w:hAnsi="Times New Roman" w:cs="Times New Roman"/>
        </w:rPr>
        <w:t xml:space="preserve"> </w:t>
      </w:r>
      <w:r w:rsidRPr="009830EF">
        <w:rPr>
          <w:rFonts w:ascii="Times New Roman" w:hAnsi="Times New Roman" w:cs="Times New Roman"/>
        </w:rPr>
        <w:t>were</w:t>
      </w:r>
      <w:r w:rsidR="0012207C" w:rsidRPr="009830EF">
        <w:rPr>
          <w:rFonts w:ascii="Times New Roman" w:hAnsi="Times New Roman" w:cs="Times New Roman"/>
        </w:rPr>
        <w:t xml:space="preserve"> proposed to be </w:t>
      </w:r>
      <w:r w:rsidR="004A3336">
        <w:rPr>
          <w:rFonts w:ascii="Times New Roman" w:hAnsi="Times New Roman" w:cs="Times New Roman"/>
        </w:rPr>
        <w:t>carried out</w:t>
      </w:r>
      <w:r w:rsidR="0012207C" w:rsidRPr="009830EF">
        <w:rPr>
          <w:rFonts w:ascii="Times New Roman" w:hAnsi="Times New Roman" w:cs="Times New Roman"/>
        </w:rPr>
        <w:t xml:space="preserve"> by BS</w:t>
      </w:r>
      <w:r w:rsidRPr="009830EF">
        <w:rPr>
          <w:rFonts w:ascii="Times New Roman" w:hAnsi="Times New Roman" w:cs="Times New Roman"/>
        </w:rPr>
        <w:t xml:space="preserve">TP members. This </w:t>
      </w:r>
      <w:r w:rsidR="009830EF" w:rsidRPr="009830EF">
        <w:rPr>
          <w:rFonts w:ascii="Times New Roman" w:hAnsi="Times New Roman" w:cs="Times New Roman"/>
        </w:rPr>
        <w:t>include</w:t>
      </w:r>
      <w:r w:rsidR="004A3336">
        <w:rPr>
          <w:rFonts w:ascii="Times New Roman" w:hAnsi="Times New Roman" w:cs="Times New Roman"/>
        </w:rPr>
        <w:t>s</w:t>
      </w:r>
      <w:r w:rsidR="009830EF" w:rsidRPr="009830EF">
        <w:rPr>
          <w:rFonts w:ascii="Times New Roman" w:hAnsi="Times New Roman" w:cs="Times New Roman"/>
        </w:rPr>
        <w:t xml:space="preserve"> </w:t>
      </w:r>
      <w:r w:rsidR="001B3FB0">
        <w:rPr>
          <w:rFonts w:ascii="Times New Roman" w:hAnsi="Times New Roman" w:cs="Times New Roman"/>
        </w:rPr>
        <w:t>circular cross-border</w:t>
      </w:r>
      <w:r w:rsidRPr="009830EF">
        <w:rPr>
          <w:rFonts w:ascii="Times New Roman" w:hAnsi="Times New Roman" w:cs="Times New Roman"/>
        </w:rPr>
        <w:t xml:space="preserve"> </w:t>
      </w:r>
      <w:r w:rsidR="004A3336">
        <w:rPr>
          <w:rFonts w:ascii="Times New Roman" w:hAnsi="Times New Roman" w:cs="Times New Roman"/>
        </w:rPr>
        <w:t xml:space="preserve">capacity </w:t>
      </w:r>
      <w:r w:rsidRPr="009830EF">
        <w:rPr>
          <w:rFonts w:ascii="Times New Roman" w:hAnsi="Times New Roman" w:cs="Times New Roman"/>
        </w:rPr>
        <w:t xml:space="preserve">calculations for own </w:t>
      </w:r>
      <w:r w:rsidR="001B3FB0">
        <w:rPr>
          <w:rFonts w:ascii="Times New Roman" w:hAnsi="Times New Roman" w:cs="Times New Roman"/>
        </w:rPr>
        <w:t xml:space="preserve">and one neighboring </w:t>
      </w:r>
      <w:r w:rsidRPr="009830EF">
        <w:rPr>
          <w:rFonts w:ascii="Times New Roman" w:hAnsi="Times New Roman" w:cs="Times New Roman"/>
        </w:rPr>
        <w:t xml:space="preserve">power </w:t>
      </w:r>
      <w:r w:rsidR="009830EF" w:rsidRPr="009830EF">
        <w:rPr>
          <w:rFonts w:ascii="Times New Roman" w:hAnsi="Times New Roman" w:cs="Times New Roman"/>
        </w:rPr>
        <w:t>system</w:t>
      </w:r>
      <w:r w:rsidR="001B3FB0">
        <w:rPr>
          <w:rFonts w:ascii="Times New Roman" w:hAnsi="Times New Roman" w:cs="Times New Roman"/>
        </w:rPr>
        <w:t xml:space="preserve"> by using</w:t>
      </w:r>
      <w:r w:rsidR="0012207C" w:rsidRPr="009830EF">
        <w:rPr>
          <w:rFonts w:ascii="Times New Roman" w:hAnsi="Times New Roman" w:cs="Times New Roman"/>
        </w:rPr>
        <w:t xml:space="preserve"> actual 2020 BSTP model</w:t>
      </w:r>
      <w:r w:rsidR="00132DC7">
        <w:rPr>
          <w:rFonts w:ascii="Times New Roman" w:hAnsi="Times New Roman" w:cs="Times New Roman"/>
        </w:rPr>
        <w:t xml:space="preserve"> (</w:t>
      </w:r>
      <w:r w:rsidR="00A16B92">
        <w:rPr>
          <w:rFonts w:ascii="Times New Roman" w:hAnsi="Times New Roman" w:cs="Times New Roman"/>
        </w:rPr>
        <w:t xml:space="preserve">both, </w:t>
      </w:r>
      <w:r w:rsidR="00132DC7">
        <w:rPr>
          <w:rFonts w:ascii="Times New Roman" w:hAnsi="Times New Roman" w:cs="Times New Roman"/>
        </w:rPr>
        <w:t>winter maximum and summer minimum regime</w:t>
      </w:r>
      <w:r w:rsidR="00A16B92">
        <w:rPr>
          <w:rFonts w:ascii="Times New Roman" w:hAnsi="Times New Roman" w:cs="Times New Roman"/>
        </w:rPr>
        <w:t>s</w:t>
      </w:r>
      <w:r w:rsidR="00132DC7">
        <w:rPr>
          <w:rFonts w:ascii="Times New Roman" w:hAnsi="Times New Roman" w:cs="Times New Roman"/>
        </w:rPr>
        <w:t>)</w:t>
      </w:r>
      <w:r w:rsidR="0012207C" w:rsidRPr="009830EF">
        <w:rPr>
          <w:rFonts w:ascii="Times New Roman" w:hAnsi="Times New Roman" w:cs="Times New Roman"/>
        </w:rPr>
        <w:t xml:space="preserve"> </w:t>
      </w:r>
      <w:r w:rsidR="00132DC7">
        <w:rPr>
          <w:rFonts w:ascii="Times New Roman" w:hAnsi="Times New Roman" w:cs="Times New Roman"/>
        </w:rPr>
        <w:t xml:space="preserve">which </w:t>
      </w:r>
      <w:r w:rsidR="00A16B92">
        <w:rPr>
          <w:rFonts w:ascii="Times New Roman" w:hAnsi="Times New Roman" w:cs="Times New Roman"/>
        </w:rPr>
        <w:t>wou</w:t>
      </w:r>
      <w:r w:rsidR="00132DC7">
        <w:rPr>
          <w:rFonts w:ascii="Times New Roman" w:hAnsi="Times New Roman" w:cs="Times New Roman"/>
        </w:rPr>
        <w:t xml:space="preserve">ld be </w:t>
      </w:r>
      <w:r w:rsidR="00A16B92">
        <w:rPr>
          <w:rFonts w:ascii="Times New Roman" w:hAnsi="Times New Roman" w:cs="Times New Roman"/>
        </w:rPr>
        <w:t xml:space="preserve">temporary </w:t>
      </w:r>
      <w:r w:rsidR="00A16B92">
        <w:rPr>
          <w:rFonts w:ascii="Times New Roman" w:hAnsi="Times New Roman" w:cs="Times New Roman"/>
        </w:rPr>
        <w:lastRenderedPageBreak/>
        <w:t xml:space="preserve">upgraded and </w:t>
      </w:r>
      <w:r w:rsidR="00132DC7">
        <w:rPr>
          <w:rFonts w:ascii="Times New Roman" w:hAnsi="Times New Roman" w:cs="Times New Roman"/>
        </w:rPr>
        <w:t xml:space="preserve">adjusted only in case of Romania – Moldova border by adding missing link </w:t>
      </w:r>
      <w:r w:rsidR="00A16B92">
        <w:rPr>
          <w:rFonts w:ascii="Times New Roman" w:hAnsi="Times New Roman" w:cs="Times New Roman"/>
        </w:rPr>
        <w:t>for this</w:t>
      </w:r>
      <w:r w:rsidR="00132DC7">
        <w:rPr>
          <w:rFonts w:ascii="Times New Roman" w:hAnsi="Times New Roman" w:cs="Times New Roman"/>
        </w:rPr>
        <w:t xml:space="preserve"> exercise purposes (This link is normally envisaged for the period after 2020).</w:t>
      </w:r>
    </w:p>
    <w:p w14:paraId="0813B29F" w14:textId="0B2B87E0" w:rsidR="0012207C" w:rsidRDefault="0012207C" w:rsidP="009830EF">
      <w:pPr>
        <w:jc w:val="both"/>
        <w:rPr>
          <w:rFonts w:ascii="Times New Roman" w:hAnsi="Times New Roman" w:cs="Times New Roman"/>
        </w:rPr>
      </w:pPr>
      <w:r w:rsidRPr="00683F5D">
        <w:rPr>
          <w:rFonts w:ascii="Times New Roman" w:hAnsi="Times New Roman" w:cs="Times New Roman"/>
        </w:rPr>
        <w:t>EKC w</w:t>
      </w:r>
      <w:r w:rsidR="0042046F" w:rsidRPr="00683F5D">
        <w:rPr>
          <w:rFonts w:ascii="Times New Roman" w:hAnsi="Times New Roman" w:cs="Times New Roman"/>
        </w:rPr>
        <w:t>ill</w:t>
      </w:r>
      <w:r w:rsidRPr="00683F5D">
        <w:rPr>
          <w:rFonts w:ascii="Times New Roman" w:hAnsi="Times New Roman" w:cs="Times New Roman"/>
        </w:rPr>
        <w:t xml:space="preserve"> provide all necessary support from choosing of target </w:t>
      </w:r>
      <w:r w:rsidR="00A16B92">
        <w:rPr>
          <w:rFonts w:ascii="Times New Roman" w:hAnsi="Times New Roman" w:cs="Times New Roman"/>
        </w:rPr>
        <w:t xml:space="preserve">contingency and monitoring </w:t>
      </w:r>
      <w:r w:rsidR="001C4235" w:rsidRPr="00683F5D">
        <w:rPr>
          <w:rFonts w:ascii="Times New Roman" w:hAnsi="Times New Roman" w:cs="Times New Roman"/>
        </w:rPr>
        <w:t>power system elements</w:t>
      </w:r>
      <w:r w:rsidR="00A16B92">
        <w:rPr>
          <w:rFonts w:ascii="Times New Roman" w:hAnsi="Times New Roman" w:cs="Times New Roman"/>
        </w:rPr>
        <w:t>, through the calculation</w:t>
      </w:r>
      <w:r w:rsidRPr="00683F5D">
        <w:rPr>
          <w:rFonts w:ascii="Times New Roman" w:hAnsi="Times New Roman" w:cs="Times New Roman"/>
        </w:rPr>
        <w:t xml:space="preserve"> process until the finalization of necessary </w:t>
      </w:r>
      <w:r w:rsidR="0042046F" w:rsidRPr="00683F5D">
        <w:rPr>
          <w:rFonts w:ascii="Times New Roman" w:hAnsi="Times New Roman" w:cs="Times New Roman"/>
        </w:rPr>
        <w:t xml:space="preserve">(short) </w:t>
      </w:r>
      <w:r w:rsidRPr="00683F5D">
        <w:rPr>
          <w:rFonts w:ascii="Times New Roman" w:hAnsi="Times New Roman" w:cs="Times New Roman"/>
        </w:rPr>
        <w:t>reports in presentation f</w:t>
      </w:r>
      <w:r w:rsidR="004A3336">
        <w:rPr>
          <w:rFonts w:ascii="Times New Roman" w:hAnsi="Times New Roman" w:cs="Times New Roman"/>
        </w:rPr>
        <w:t>or</w:t>
      </w:r>
      <w:r w:rsidRPr="00683F5D">
        <w:rPr>
          <w:rFonts w:ascii="Times New Roman" w:hAnsi="Times New Roman" w:cs="Times New Roman"/>
        </w:rPr>
        <w:t xml:space="preserve">m. Time frame for model testing would be </w:t>
      </w:r>
      <w:r w:rsidR="0042046F" w:rsidRPr="00683F5D">
        <w:rPr>
          <w:rFonts w:ascii="Times New Roman" w:hAnsi="Times New Roman" w:cs="Times New Roman"/>
        </w:rPr>
        <w:t>from</w:t>
      </w:r>
      <w:r w:rsidRPr="00683F5D">
        <w:rPr>
          <w:rFonts w:ascii="Times New Roman" w:hAnsi="Times New Roman" w:cs="Times New Roman"/>
        </w:rPr>
        <w:t xml:space="preserve"> the </w:t>
      </w:r>
      <w:r w:rsidR="00A16B92">
        <w:rPr>
          <w:rFonts w:ascii="Times New Roman" w:hAnsi="Times New Roman" w:cs="Times New Roman"/>
        </w:rPr>
        <w:t>beginning</w:t>
      </w:r>
      <w:r w:rsidRPr="00683F5D">
        <w:rPr>
          <w:rFonts w:ascii="Times New Roman" w:hAnsi="Times New Roman" w:cs="Times New Roman"/>
        </w:rPr>
        <w:t xml:space="preserve"> of </w:t>
      </w:r>
      <w:r w:rsidR="00A16B92">
        <w:rPr>
          <w:rFonts w:ascii="Times New Roman" w:hAnsi="Times New Roman" w:cs="Times New Roman"/>
        </w:rPr>
        <w:t>April until the mid</w:t>
      </w:r>
      <w:r w:rsidRPr="00683F5D">
        <w:rPr>
          <w:rFonts w:ascii="Times New Roman" w:hAnsi="Times New Roman" w:cs="Times New Roman"/>
        </w:rPr>
        <w:t xml:space="preserve"> of </w:t>
      </w:r>
      <w:r w:rsidR="00A16B92">
        <w:rPr>
          <w:rFonts w:ascii="Times New Roman" w:hAnsi="Times New Roman" w:cs="Times New Roman"/>
        </w:rPr>
        <w:t>May</w:t>
      </w:r>
      <w:r w:rsidRPr="00683F5D">
        <w:rPr>
          <w:rFonts w:ascii="Times New Roman" w:hAnsi="Times New Roman" w:cs="Times New Roman"/>
        </w:rPr>
        <w:t>.</w:t>
      </w:r>
    </w:p>
    <w:p w14:paraId="01D85C7D" w14:textId="35F4CDF4" w:rsidR="007620C0" w:rsidRPr="007620C0" w:rsidRDefault="007620C0" w:rsidP="009830EF">
      <w:pPr>
        <w:jc w:val="both"/>
        <w:rPr>
          <w:rFonts w:ascii="Times New Roman" w:hAnsi="Times New Roman" w:cs="Times New Roman"/>
          <w:b/>
        </w:rPr>
      </w:pPr>
      <w:r w:rsidRPr="007620C0">
        <w:rPr>
          <w:rFonts w:ascii="Times New Roman" w:hAnsi="Times New Roman" w:cs="Times New Roman"/>
          <w:b/>
        </w:rPr>
        <w:t>Homework Scenarios</w:t>
      </w:r>
      <w:r>
        <w:rPr>
          <w:rFonts w:ascii="Times New Roman" w:hAnsi="Times New Roman" w:cs="Times New Roman"/>
          <w:b/>
        </w:rPr>
        <w:t>:</w:t>
      </w:r>
    </w:p>
    <w:tbl>
      <w:tblPr>
        <w:tblW w:w="100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25"/>
        <w:gridCol w:w="2248"/>
        <w:gridCol w:w="3940"/>
        <w:gridCol w:w="2101"/>
      </w:tblGrid>
      <w:tr w:rsidR="00DF7565" w:rsidRPr="007627D5" w14:paraId="7FA8E592" w14:textId="77777777" w:rsidTr="00092FC2">
        <w:trPr>
          <w:trHeight w:val="341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69833" w14:textId="77777777" w:rsidR="00DF7565" w:rsidRPr="007627D5" w:rsidRDefault="00DF7565" w:rsidP="00092FC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b/>
                <w:bCs/>
                <w:kern w:val="24"/>
                <w:sz w:val="20"/>
                <w:szCs w:val="20"/>
                <w:lang w:eastAsia="sr-Latn-RS"/>
              </w:rPr>
              <w:t>BSTP Member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B9BA1D" w14:textId="77777777" w:rsidR="00DF7565" w:rsidRPr="007627D5" w:rsidRDefault="00DF7565" w:rsidP="00092FC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b/>
                <w:bCs/>
                <w:kern w:val="24"/>
                <w:sz w:val="20"/>
                <w:szCs w:val="20"/>
                <w:lang w:eastAsia="sr-Latn-RS"/>
              </w:rPr>
              <w:t>Border</w:t>
            </w:r>
          </w:p>
        </w:tc>
        <w:tc>
          <w:tcPr>
            <w:tcW w:w="3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5BF5C" w14:textId="77777777" w:rsidR="00DF7565" w:rsidRPr="007627D5" w:rsidRDefault="00DF7565" w:rsidP="00092FC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b/>
                <w:bCs/>
                <w:kern w:val="24"/>
                <w:sz w:val="20"/>
                <w:szCs w:val="20"/>
                <w:lang w:eastAsia="sr-Latn-RS"/>
              </w:rPr>
              <w:t>Regime</w:t>
            </w:r>
          </w:p>
        </w:tc>
        <w:tc>
          <w:tcPr>
            <w:tcW w:w="2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AD136" w14:textId="77777777" w:rsidR="00DF7565" w:rsidRPr="007627D5" w:rsidRDefault="00DF7565" w:rsidP="00092FC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b/>
                <w:bCs/>
                <w:kern w:val="24"/>
                <w:sz w:val="20"/>
                <w:szCs w:val="20"/>
                <w:lang w:eastAsia="sr-Latn-RS"/>
              </w:rPr>
              <w:t>Direction</w:t>
            </w:r>
          </w:p>
        </w:tc>
      </w:tr>
      <w:tr w:rsidR="00DF7565" w:rsidRPr="007627D5" w14:paraId="0A27F69C" w14:textId="77777777" w:rsidTr="00092FC2">
        <w:trPr>
          <w:trHeight w:val="223"/>
        </w:trPr>
        <w:tc>
          <w:tcPr>
            <w:tcW w:w="17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C13E5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Armenia</w:t>
            </w:r>
          </w:p>
        </w:tc>
        <w:tc>
          <w:tcPr>
            <w:tcW w:w="22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13E36C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AM-GE</w:t>
            </w:r>
          </w:p>
        </w:tc>
        <w:tc>
          <w:tcPr>
            <w:tcW w:w="394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89F05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2020 year</w:t>
            </w:r>
          </w:p>
          <w:p w14:paraId="2FC9552A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Winter Maximum</w:t>
            </w:r>
          </w:p>
          <w:p w14:paraId="59D4F7A2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Summer Minimum</w:t>
            </w:r>
          </w:p>
        </w:tc>
        <w:tc>
          <w:tcPr>
            <w:tcW w:w="210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2CF7B6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Both</w:t>
            </w:r>
          </w:p>
        </w:tc>
      </w:tr>
      <w:tr w:rsidR="00DF7565" w:rsidRPr="007627D5" w14:paraId="6BFA064C" w14:textId="77777777" w:rsidTr="00092FC2">
        <w:trPr>
          <w:trHeight w:val="241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C6AF5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Bulgaria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FF9E4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BG-RO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F28534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ED12E0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  <w:tr w:rsidR="00DF7565" w:rsidRPr="007627D5" w14:paraId="762CFDE2" w14:textId="77777777" w:rsidTr="00092FC2">
        <w:trPr>
          <w:trHeight w:val="260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0732A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Georgia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EFF47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GE-TR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F42BB8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3E2563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  <w:tr w:rsidR="00DF7565" w:rsidRPr="007627D5" w14:paraId="3918D151" w14:textId="77777777" w:rsidTr="00092FC2">
        <w:trPr>
          <w:trHeight w:val="267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14CCC6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Moldova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0A391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MD-UA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78FD123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56EEEE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  <w:tr w:rsidR="00DF7565" w:rsidRPr="007627D5" w14:paraId="0C214478" w14:textId="77777777" w:rsidTr="00092FC2">
        <w:trPr>
          <w:trHeight w:val="259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2D464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Romania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AAA24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RO-MD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9DE831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E173B8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  <w:tr w:rsidR="00DF7565" w:rsidRPr="007627D5" w14:paraId="51C046F3" w14:textId="77777777" w:rsidTr="00092FC2">
        <w:trPr>
          <w:trHeight w:val="265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C7546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Turkey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3BFBC9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TR-BG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3372384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55A3C18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  <w:tr w:rsidR="00DF7565" w:rsidRPr="007627D5" w14:paraId="3B3628EA" w14:textId="77777777" w:rsidTr="006D6C2C">
        <w:trPr>
          <w:trHeight w:val="20"/>
        </w:trPr>
        <w:tc>
          <w:tcPr>
            <w:tcW w:w="17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EB723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Ukraine</w:t>
            </w:r>
          </w:p>
        </w:tc>
        <w:tc>
          <w:tcPr>
            <w:tcW w:w="2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491E8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  <w:r w:rsidRPr="007627D5">
              <w:rPr>
                <w:rFonts w:eastAsia="Times New Roman" w:cs="Arial"/>
                <w:color w:val="000000"/>
                <w:kern w:val="24"/>
                <w:sz w:val="20"/>
                <w:szCs w:val="20"/>
                <w:lang w:eastAsia="sr-Latn-RS"/>
              </w:rPr>
              <w:t>UA-RO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0E431A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3123C6" w14:textId="77777777" w:rsidR="00DF7565" w:rsidRPr="007627D5" w:rsidRDefault="00DF7565" w:rsidP="00092FC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sr-Latn-RS" w:eastAsia="sr-Latn-RS"/>
              </w:rPr>
            </w:pPr>
          </w:p>
        </w:tc>
      </w:tr>
    </w:tbl>
    <w:p w14:paraId="76B84025" w14:textId="77777777" w:rsidR="0096574F" w:rsidRDefault="0096574F" w:rsidP="0012207C">
      <w:pPr>
        <w:jc w:val="both"/>
        <w:rPr>
          <w:rFonts w:ascii="Times New Roman" w:hAnsi="Times New Roman" w:cs="Times New Roman"/>
          <w:color w:val="FF0000"/>
        </w:rPr>
      </w:pPr>
    </w:p>
    <w:p w14:paraId="0B8DEC1A" w14:textId="44FDE154" w:rsidR="007620C0" w:rsidRDefault="00AF424F" w:rsidP="001B3FB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template for the presentation on NTC results was discussed </w:t>
      </w:r>
      <w:r w:rsidR="00300508">
        <w:rPr>
          <w:rFonts w:ascii="Times New Roman" w:hAnsi="Times New Roman" w:cs="Times New Roman"/>
        </w:rPr>
        <w:t>and it was agreed that report should contain the following:</w:t>
      </w:r>
    </w:p>
    <w:p w14:paraId="0018F9E9" w14:textId="77777777" w:rsidR="00300508" w:rsidRPr="00300508" w:rsidRDefault="00300508" w:rsidP="00300508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 xml:space="preserve">Introduction </w:t>
      </w:r>
    </w:p>
    <w:p w14:paraId="58E60B0D" w14:textId="77777777" w:rsidR="00300508" w:rsidRPr="00300508" w:rsidRDefault="00300508" w:rsidP="00300508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 xml:space="preserve">NTC Calculation Prerequisites: </w:t>
      </w:r>
    </w:p>
    <w:p w14:paraId="0C42E4E4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 xml:space="preserve">Base Case Exchange (BCE) and Notified Transmission Flows (NTF) </w:t>
      </w:r>
    </w:p>
    <w:p w14:paraId="7D53B945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Transmission Reliability Margin (TRM)</w:t>
      </w:r>
    </w:p>
    <w:p w14:paraId="0FF77FFC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Already Allocated Capacity (AAC)</w:t>
      </w:r>
    </w:p>
    <w:p w14:paraId="24F59A06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Generation Shift Keys (GSK)</w:t>
      </w:r>
    </w:p>
    <w:p w14:paraId="35DAE996" w14:textId="77777777" w:rsidR="00300508" w:rsidRPr="00300508" w:rsidRDefault="00300508" w:rsidP="00300508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NTC Calculation Procedure:</w:t>
      </w:r>
    </w:p>
    <w:p w14:paraId="2A3FEDCB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Algorithm</w:t>
      </w:r>
    </w:p>
    <w:p w14:paraId="71925777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Creation of Auxiliary Files for Calculation (MON, CON, SUB)</w:t>
      </w:r>
    </w:p>
    <w:p w14:paraId="16325E74" w14:textId="77777777" w:rsidR="00300508" w:rsidRPr="00300508" w:rsidRDefault="00300508" w:rsidP="00300508">
      <w:pPr>
        <w:pStyle w:val="ListParagraph"/>
        <w:numPr>
          <w:ilvl w:val="1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Static and Dynamic Security Calculations</w:t>
      </w:r>
    </w:p>
    <w:p w14:paraId="2C416124" w14:textId="77777777" w:rsidR="00300508" w:rsidRPr="00300508" w:rsidRDefault="00300508" w:rsidP="00300508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NTC Calculation Results</w:t>
      </w:r>
    </w:p>
    <w:p w14:paraId="41D289D1" w14:textId="04A129F7" w:rsidR="00300508" w:rsidRPr="00300508" w:rsidRDefault="00300508" w:rsidP="00300508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300508">
        <w:rPr>
          <w:rFonts w:ascii="Times New Roman" w:hAnsi="Times New Roman" w:cs="Times New Roman"/>
        </w:rPr>
        <w:t>Conclusions</w:t>
      </w:r>
    </w:p>
    <w:p w14:paraId="1000DF51" w14:textId="77777777" w:rsidR="00ED2CD0" w:rsidRDefault="00ED2CD0" w:rsidP="001B3FB0">
      <w:pPr>
        <w:jc w:val="both"/>
        <w:rPr>
          <w:rFonts w:ascii="Times New Roman" w:hAnsi="Times New Roman" w:cs="Times New Roman"/>
        </w:rPr>
      </w:pPr>
    </w:p>
    <w:p w14:paraId="46C80382" w14:textId="04D25D74" w:rsidR="00E5600F" w:rsidRPr="001B3FB0" w:rsidRDefault="009E2C3F" w:rsidP="001B3FB0">
      <w:pPr>
        <w:jc w:val="both"/>
        <w:rPr>
          <w:rFonts w:ascii="Times New Roman" w:hAnsi="Times New Roman" w:cs="Times New Roman"/>
        </w:rPr>
      </w:pPr>
      <w:r w:rsidRPr="001B3FB0">
        <w:rPr>
          <w:rFonts w:ascii="Times New Roman" w:hAnsi="Times New Roman" w:cs="Times New Roman"/>
        </w:rPr>
        <w:t>After the homework explanations, current status of coll</w:t>
      </w:r>
      <w:r w:rsidR="00E5600F" w:rsidRPr="001B3FB0">
        <w:rPr>
          <w:rFonts w:ascii="Times New Roman" w:hAnsi="Times New Roman" w:cs="Times New Roman"/>
        </w:rPr>
        <w:t xml:space="preserve">ected input data for </w:t>
      </w:r>
      <w:r w:rsidR="00C721D5" w:rsidRPr="001B3FB0">
        <w:rPr>
          <w:rFonts w:ascii="Times New Roman" w:hAnsi="Times New Roman" w:cs="Times New Roman"/>
        </w:rPr>
        <w:t xml:space="preserve">the Study – Analysis of the Potential to Provide Cross-border Balancing Reserves and Energy in the Black Sea Region </w:t>
      </w:r>
      <w:r w:rsidR="001B3FB0" w:rsidRPr="001B3FB0">
        <w:rPr>
          <w:rFonts w:ascii="Times New Roman" w:hAnsi="Times New Roman" w:cs="Times New Roman"/>
        </w:rPr>
        <w:t>has been discussed. The results are summarized in the table below:</w:t>
      </w:r>
    </w:p>
    <w:p w14:paraId="0E1BEF32" w14:textId="5C0A6DA3" w:rsidR="005A6B2D" w:rsidRPr="009127E6" w:rsidRDefault="007627D5" w:rsidP="0012207C">
      <w:pPr>
        <w:jc w:val="both"/>
        <w:rPr>
          <w:rFonts w:ascii="Times New Roman" w:hAnsi="Times New Roman" w:cs="Times New Roman"/>
          <w:b/>
        </w:rPr>
      </w:pPr>
      <w:r w:rsidRPr="007627D5">
        <w:rPr>
          <w:rFonts w:ascii="Times New Roman" w:hAnsi="Times New Roman" w:cs="Times New Roman"/>
          <w:b/>
        </w:rPr>
        <w:t>Status of the data collection process (TSO questionnaires for BSTP 2017)</w:t>
      </w:r>
      <w:r w:rsidR="009127E6" w:rsidRPr="009127E6">
        <w:rPr>
          <w:rFonts w:ascii="Times New Roman" w:hAnsi="Times New Roman" w:cs="Times New Roman"/>
          <w:b/>
        </w:rPr>
        <w:t>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7940"/>
      </w:tblGrid>
      <w:tr w:rsidR="007627D5" w:rsidRPr="00077B47" w14:paraId="3EA31311" w14:textId="77777777" w:rsidTr="002D4EFB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4BBA9" w14:textId="77777777" w:rsidR="007627D5" w:rsidRPr="00E5600F" w:rsidRDefault="007627D5" w:rsidP="00B42777">
            <w:pPr>
              <w:spacing w:after="160" w:line="259" w:lineRule="auto"/>
              <w:rPr>
                <w:sz w:val="20"/>
                <w:szCs w:val="20"/>
              </w:rPr>
            </w:pPr>
            <w:r w:rsidRPr="00E5600F">
              <w:rPr>
                <w:b/>
                <w:bCs/>
                <w:sz w:val="20"/>
                <w:szCs w:val="20"/>
              </w:rPr>
              <w:lastRenderedPageBreak/>
              <w:t>BSTP Member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5E6DB2" w14:textId="5B378081" w:rsidR="007627D5" w:rsidRPr="00E5600F" w:rsidRDefault="007627D5" w:rsidP="00B42777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Status</w:t>
            </w:r>
          </w:p>
        </w:tc>
      </w:tr>
      <w:tr w:rsidR="007627D5" w:rsidRPr="00077B47" w14:paraId="0A7725FD" w14:textId="77777777" w:rsidTr="007066EC">
        <w:trPr>
          <w:trHeight w:val="284"/>
          <w:jc w:val="center"/>
        </w:trPr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F3F02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Armenia</w:t>
            </w:r>
          </w:p>
        </w:tc>
        <w:tc>
          <w:tcPr>
            <w:tcW w:w="7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738B3" w14:textId="66F0413B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>Questionnaires are partially ready. They asked for the confirmation if generation refers to year 2020. It is expected that tables will be filled within next 2 weeks.</w:t>
            </w:r>
          </w:p>
        </w:tc>
      </w:tr>
      <w:tr w:rsidR="007627D5" w:rsidRPr="00077B47" w14:paraId="5690A632" w14:textId="77777777" w:rsidTr="007C65B9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F91129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Bulgaria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2032D" w14:textId="60C9CA2F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>Questionnaires are distributed to relevant department(s) and process of data collection is on-going. It is expected that tables will be filled within next 2 weeks.</w:t>
            </w:r>
          </w:p>
        </w:tc>
      </w:tr>
      <w:tr w:rsidR="007627D5" w:rsidRPr="00077B47" w14:paraId="40811166" w14:textId="77777777" w:rsidTr="0054584F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4A5A2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Georgia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607AC" w14:textId="6B1A1682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info since the head of department</w:t>
            </w:r>
            <w:r w:rsidRPr="007627D5">
              <w:rPr>
                <w:sz w:val="18"/>
                <w:szCs w:val="18"/>
              </w:rPr>
              <w:t xml:space="preserve"> was absent during the interview.</w:t>
            </w:r>
          </w:p>
        </w:tc>
      </w:tr>
      <w:tr w:rsidR="007627D5" w:rsidRPr="00077B47" w14:paraId="37B6FDE9" w14:textId="77777777" w:rsidTr="003B29D3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54D92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Moldova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F59738" w14:textId="216642B6" w:rsidR="007627D5" w:rsidRPr="00E5600F" w:rsidRDefault="007627D5" w:rsidP="007627D5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 xml:space="preserve">Questionnaires are reviewed and process of data </w:t>
            </w:r>
            <w:r>
              <w:rPr>
                <w:sz w:val="18"/>
                <w:szCs w:val="18"/>
              </w:rPr>
              <w:t xml:space="preserve">collection is on-going. They had some questions which we </w:t>
            </w:r>
            <w:r w:rsidRPr="007627D5">
              <w:rPr>
                <w:sz w:val="18"/>
                <w:szCs w:val="18"/>
              </w:rPr>
              <w:t>discuss</w:t>
            </w:r>
            <w:r>
              <w:rPr>
                <w:sz w:val="18"/>
                <w:szCs w:val="18"/>
              </w:rPr>
              <w:t>ed</w:t>
            </w:r>
            <w:r w:rsidRPr="007627D5">
              <w:rPr>
                <w:sz w:val="18"/>
                <w:szCs w:val="18"/>
              </w:rPr>
              <w:t xml:space="preserve"> about during this mission. They are not sure about the time when data can be finalized.</w:t>
            </w:r>
          </w:p>
        </w:tc>
      </w:tr>
      <w:tr w:rsidR="007627D5" w:rsidRPr="00077B47" w14:paraId="2785720D" w14:textId="77777777" w:rsidTr="00EA0BE7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37A0D3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Romania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A1FDF" w14:textId="264281FE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>Questionnaires are 80% ready. It is expected that tables will be filled within next 2 weeks.</w:t>
            </w:r>
          </w:p>
        </w:tc>
      </w:tr>
      <w:tr w:rsidR="007627D5" w:rsidRPr="00077B47" w14:paraId="1197D580" w14:textId="77777777" w:rsidTr="00DC1448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51901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Ukraine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AB253" w14:textId="667F4180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>Questionnaires are distributed between transmission and market departments. Some of the data are already collected and sent. In next 10 days they expect to finish.</w:t>
            </w:r>
          </w:p>
        </w:tc>
      </w:tr>
      <w:tr w:rsidR="007627D5" w:rsidRPr="00077B47" w14:paraId="56E0BD2F" w14:textId="77777777" w:rsidTr="00ED1291">
        <w:trPr>
          <w:trHeight w:val="284"/>
          <w:jc w:val="center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63D96" w14:textId="77777777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E5600F">
              <w:rPr>
                <w:sz w:val="18"/>
                <w:szCs w:val="18"/>
              </w:rPr>
              <w:t>Turkey</w:t>
            </w:r>
          </w:p>
        </w:tc>
        <w:tc>
          <w:tcPr>
            <w:tcW w:w="7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7003B" w14:textId="63227F99" w:rsidR="007627D5" w:rsidRPr="00E5600F" w:rsidRDefault="007627D5" w:rsidP="00B42777">
            <w:pPr>
              <w:spacing w:after="160" w:line="259" w:lineRule="auto"/>
              <w:rPr>
                <w:sz w:val="18"/>
                <w:szCs w:val="18"/>
              </w:rPr>
            </w:pPr>
            <w:r w:rsidRPr="007627D5">
              <w:rPr>
                <w:sz w:val="18"/>
                <w:szCs w:val="18"/>
              </w:rPr>
              <w:t>Questionnaires are distributed to relevant department(s) and process of data collection is on-going. It is expected that tables will be filled within next 2 weeks.</w:t>
            </w:r>
          </w:p>
        </w:tc>
      </w:tr>
    </w:tbl>
    <w:p w14:paraId="7A2DF430" w14:textId="77777777" w:rsidR="007407C2" w:rsidRPr="00BB1557" w:rsidRDefault="007407C2" w:rsidP="0096574F">
      <w:pPr>
        <w:jc w:val="both"/>
        <w:rPr>
          <w:rFonts w:ascii="Times New Roman" w:hAnsi="Times New Roman" w:cs="Times New Roman"/>
        </w:rPr>
      </w:pPr>
    </w:p>
    <w:p w14:paraId="0FDA1204" w14:textId="5951C06A" w:rsidR="00E47228" w:rsidRPr="00BB1557" w:rsidRDefault="00D61284" w:rsidP="00D61284">
      <w:pPr>
        <w:jc w:val="both"/>
        <w:rPr>
          <w:rFonts w:ascii="Times New Roman" w:hAnsi="Times New Roman" w:cs="Times New Roman"/>
        </w:rPr>
      </w:pPr>
      <w:r w:rsidRPr="00BB1557">
        <w:rPr>
          <w:rFonts w:ascii="Times New Roman" w:hAnsi="Times New Roman" w:cs="Times New Roman"/>
        </w:rPr>
        <w:t xml:space="preserve">The </w:t>
      </w:r>
      <w:r w:rsidR="0042046F">
        <w:rPr>
          <w:rFonts w:ascii="Times New Roman" w:hAnsi="Times New Roman" w:cs="Times New Roman"/>
        </w:rPr>
        <w:t>workshop</w:t>
      </w:r>
      <w:r w:rsidRPr="00BB1557">
        <w:rPr>
          <w:rFonts w:ascii="Times New Roman" w:hAnsi="Times New Roman" w:cs="Times New Roman"/>
        </w:rPr>
        <w:t xml:space="preserve"> was held in good atmosphere among </w:t>
      </w:r>
      <w:r w:rsidR="0042046F">
        <w:rPr>
          <w:rFonts w:ascii="Times New Roman" w:hAnsi="Times New Roman" w:cs="Times New Roman"/>
        </w:rPr>
        <w:t>presenters</w:t>
      </w:r>
      <w:r w:rsidRPr="00BB1557">
        <w:rPr>
          <w:rFonts w:ascii="Times New Roman" w:hAnsi="Times New Roman" w:cs="Times New Roman"/>
        </w:rPr>
        <w:t xml:space="preserve"> and participants. Since the </w:t>
      </w:r>
      <w:r w:rsidR="0042046F">
        <w:rPr>
          <w:rFonts w:ascii="Times New Roman" w:hAnsi="Times New Roman" w:cs="Times New Roman"/>
        </w:rPr>
        <w:t>workshop</w:t>
      </w:r>
      <w:r w:rsidRPr="00BB1557">
        <w:rPr>
          <w:rFonts w:ascii="Times New Roman" w:hAnsi="Times New Roman" w:cs="Times New Roman"/>
        </w:rPr>
        <w:t xml:space="preserve"> was interactive, a lot of questions and requests for further explanations have been raised. </w:t>
      </w:r>
      <w:r w:rsidR="00E47228" w:rsidRPr="00BB1557">
        <w:rPr>
          <w:rFonts w:ascii="Times New Roman" w:hAnsi="Times New Roman" w:cs="Times New Roman"/>
        </w:rPr>
        <w:t xml:space="preserve">Most of these questions were </w:t>
      </w:r>
      <w:r w:rsidR="00820EF9" w:rsidRPr="00BB1557">
        <w:rPr>
          <w:rFonts w:ascii="Times New Roman" w:hAnsi="Times New Roman" w:cs="Times New Roman"/>
        </w:rPr>
        <w:t xml:space="preserve">related to practical issues and experience from their </w:t>
      </w:r>
      <w:r w:rsidR="00655C2F" w:rsidRPr="00BB1557">
        <w:rPr>
          <w:rFonts w:ascii="Times New Roman" w:hAnsi="Times New Roman" w:cs="Times New Roman"/>
        </w:rPr>
        <w:t xml:space="preserve">national systems, in particular regarding </w:t>
      </w:r>
      <w:r w:rsidR="007627D5">
        <w:rPr>
          <w:rFonts w:ascii="Times New Roman" w:hAnsi="Times New Roman" w:cs="Times New Roman"/>
        </w:rPr>
        <w:t>NTC</w:t>
      </w:r>
      <w:r w:rsidR="00051D4A">
        <w:rPr>
          <w:rFonts w:ascii="Times New Roman" w:hAnsi="Times New Roman" w:cs="Times New Roman"/>
        </w:rPr>
        <w:t xml:space="preserve"> calculation results concerning </w:t>
      </w:r>
      <w:r w:rsidR="007627D5">
        <w:rPr>
          <w:rFonts w:ascii="Times New Roman" w:hAnsi="Times New Roman" w:cs="Times New Roman"/>
        </w:rPr>
        <w:t>TRM values and internal congestion problems</w:t>
      </w:r>
      <w:r w:rsidR="00655C2F" w:rsidRPr="00BB1557">
        <w:rPr>
          <w:rFonts w:ascii="Times New Roman" w:hAnsi="Times New Roman" w:cs="Times New Roman"/>
        </w:rPr>
        <w:t>.</w:t>
      </w:r>
    </w:p>
    <w:p w14:paraId="3BF1E0D2" w14:textId="4E1422B9" w:rsidR="0012207C" w:rsidRPr="00BB1557" w:rsidRDefault="00D61284" w:rsidP="00D61284">
      <w:pPr>
        <w:jc w:val="both"/>
        <w:rPr>
          <w:rFonts w:ascii="Times New Roman" w:hAnsi="Times New Roman" w:cs="Times New Roman"/>
        </w:rPr>
      </w:pPr>
      <w:r w:rsidRPr="00BB1557">
        <w:rPr>
          <w:rFonts w:ascii="Times New Roman" w:hAnsi="Times New Roman" w:cs="Times New Roman"/>
        </w:rPr>
        <w:t xml:space="preserve">All participants were satisfied with quality of the </w:t>
      </w:r>
      <w:r w:rsidR="0042046F">
        <w:rPr>
          <w:rFonts w:ascii="Times New Roman" w:hAnsi="Times New Roman" w:cs="Times New Roman"/>
        </w:rPr>
        <w:t>workshop</w:t>
      </w:r>
      <w:r w:rsidRPr="00BB1557">
        <w:rPr>
          <w:rFonts w:ascii="Times New Roman" w:hAnsi="Times New Roman" w:cs="Times New Roman"/>
        </w:rPr>
        <w:t xml:space="preserve"> and expressed ideas for further </w:t>
      </w:r>
      <w:r w:rsidR="0042046F">
        <w:rPr>
          <w:rFonts w:ascii="Times New Roman" w:hAnsi="Times New Roman" w:cs="Times New Roman"/>
        </w:rPr>
        <w:t>workshops</w:t>
      </w:r>
      <w:r w:rsidRPr="00BB1557">
        <w:rPr>
          <w:rFonts w:ascii="Times New Roman" w:hAnsi="Times New Roman" w:cs="Times New Roman"/>
        </w:rPr>
        <w:t xml:space="preserve">, but no concrete ideas </w:t>
      </w:r>
      <w:r w:rsidR="00655C2F" w:rsidRPr="00BB1557">
        <w:rPr>
          <w:rFonts w:ascii="Times New Roman" w:hAnsi="Times New Roman" w:cs="Times New Roman"/>
        </w:rPr>
        <w:t>were discussed</w:t>
      </w:r>
      <w:r w:rsidR="0042046F">
        <w:rPr>
          <w:rFonts w:ascii="Times New Roman" w:hAnsi="Times New Roman" w:cs="Times New Roman"/>
        </w:rPr>
        <w:t>.</w:t>
      </w:r>
    </w:p>
    <w:p w14:paraId="50449D4F" w14:textId="6B0D0852" w:rsidR="000C5D94" w:rsidRPr="00BB1557" w:rsidRDefault="00E47228" w:rsidP="00D61284">
      <w:pPr>
        <w:jc w:val="both"/>
        <w:rPr>
          <w:rFonts w:ascii="Times New Roman" w:hAnsi="Times New Roman" w:cs="Times New Roman"/>
        </w:rPr>
      </w:pPr>
      <w:r w:rsidRPr="00BB1557">
        <w:rPr>
          <w:rFonts w:ascii="Times New Roman" w:hAnsi="Times New Roman" w:cs="Times New Roman"/>
        </w:rPr>
        <w:t xml:space="preserve">Participants were awarded Certificates of Achievement signed by USAID and USEA upon completion of the </w:t>
      </w:r>
      <w:r w:rsidR="007627D5">
        <w:rPr>
          <w:rFonts w:ascii="Times New Roman" w:hAnsi="Times New Roman" w:cs="Times New Roman"/>
        </w:rPr>
        <w:t>PSS/E HVDC Modeling W</w:t>
      </w:r>
      <w:r w:rsidR="0042046F">
        <w:rPr>
          <w:rFonts w:ascii="Times New Roman" w:hAnsi="Times New Roman" w:cs="Times New Roman"/>
        </w:rPr>
        <w:t>orkshop</w:t>
      </w:r>
      <w:r w:rsidRPr="00BB1557">
        <w:rPr>
          <w:rFonts w:ascii="Times New Roman" w:hAnsi="Times New Roman" w:cs="Times New Roman"/>
        </w:rPr>
        <w:t>.</w:t>
      </w:r>
    </w:p>
    <w:sectPr w:rsidR="000C5D94" w:rsidRPr="00BB1557" w:rsidSect="00704B6F">
      <w:type w:val="continuous"/>
      <w:pgSz w:w="12240" w:h="15840"/>
      <w:pgMar w:top="144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498AF" w14:textId="77777777" w:rsidR="00BC31CF" w:rsidRDefault="00BC31CF" w:rsidP="007E04AD">
      <w:pPr>
        <w:spacing w:after="0" w:line="240" w:lineRule="auto"/>
      </w:pPr>
      <w:r>
        <w:separator/>
      </w:r>
    </w:p>
  </w:endnote>
  <w:endnote w:type="continuationSeparator" w:id="0">
    <w:p w14:paraId="39238874" w14:textId="77777777" w:rsidR="00BC31CF" w:rsidRDefault="00BC31CF" w:rsidP="007E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574B0" w14:textId="77777777" w:rsidR="00BC31CF" w:rsidRDefault="00BC31CF" w:rsidP="007E04AD">
      <w:pPr>
        <w:spacing w:after="0" w:line="240" w:lineRule="auto"/>
      </w:pPr>
      <w:r>
        <w:separator/>
      </w:r>
    </w:p>
  </w:footnote>
  <w:footnote w:type="continuationSeparator" w:id="0">
    <w:p w14:paraId="4519933F" w14:textId="77777777" w:rsidR="00BC31CF" w:rsidRDefault="00BC31CF" w:rsidP="007E0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5E0E"/>
    <w:multiLevelType w:val="hybridMultilevel"/>
    <w:tmpl w:val="265E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C6219"/>
    <w:multiLevelType w:val="hybridMultilevel"/>
    <w:tmpl w:val="1D5CA85A"/>
    <w:lvl w:ilvl="0" w:tplc="B4C22B6C">
      <w:start w:val="1"/>
      <w:numFmt w:val="bullet"/>
      <w:lvlText w:val=""/>
      <w:lvlJc w:val="left"/>
      <w:pPr>
        <w:ind w:left="1800" w:hanging="720"/>
      </w:pPr>
      <w:rPr>
        <w:rFonts w:ascii="Symbol" w:eastAsiaTheme="minorEastAsia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FE3612"/>
    <w:multiLevelType w:val="hybridMultilevel"/>
    <w:tmpl w:val="D1D2FB7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1065E"/>
    <w:multiLevelType w:val="hybridMultilevel"/>
    <w:tmpl w:val="052A6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E7594"/>
    <w:multiLevelType w:val="hybridMultilevel"/>
    <w:tmpl w:val="10C8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04FA3"/>
    <w:multiLevelType w:val="hybridMultilevel"/>
    <w:tmpl w:val="F0F4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D181D"/>
    <w:multiLevelType w:val="hybridMultilevel"/>
    <w:tmpl w:val="AAFAE49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375DB"/>
    <w:multiLevelType w:val="hybridMultilevel"/>
    <w:tmpl w:val="36D84E4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53C2E"/>
    <w:multiLevelType w:val="hybridMultilevel"/>
    <w:tmpl w:val="CA9EA4BA"/>
    <w:lvl w:ilvl="0" w:tplc="E06E9DDE"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C3C35"/>
    <w:multiLevelType w:val="hybridMultilevel"/>
    <w:tmpl w:val="095C89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37F28"/>
    <w:multiLevelType w:val="hybridMultilevel"/>
    <w:tmpl w:val="C57E2876"/>
    <w:lvl w:ilvl="0" w:tplc="BF022B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2B02"/>
    <w:multiLevelType w:val="hybridMultilevel"/>
    <w:tmpl w:val="70F60F30"/>
    <w:lvl w:ilvl="0" w:tplc="7450906E">
      <w:start w:val="1"/>
      <w:numFmt w:val="bullet"/>
      <w:lvlText w:val="-"/>
      <w:lvlJc w:val="center"/>
      <w:pPr>
        <w:ind w:left="108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8665C5"/>
    <w:multiLevelType w:val="hybridMultilevel"/>
    <w:tmpl w:val="A658062E"/>
    <w:lvl w:ilvl="0" w:tplc="2E7C938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7723D"/>
    <w:multiLevelType w:val="hybridMultilevel"/>
    <w:tmpl w:val="D11CA346"/>
    <w:lvl w:ilvl="0" w:tplc="018A7244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3A0C1C"/>
    <w:multiLevelType w:val="hybridMultilevel"/>
    <w:tmpl w:val="7F848F34"/>
    <w:lvl w:ilvl="0" w:tplc="E06E9DDE"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77C82"/>
    <w:multiLevelType w:val="hybridMultilevel"/>
    <w:tmpl w:val="B60C7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F5E34"/>
    <w:multiLevelType w:val="hybridMultilevel"/>
    <w:tmpl w:val="56B4C0F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73BC9"/>
    <w:multiLevelType w:val="hybridMultilevel"/>
    <w:tmpl w:val="FDD43516"/>
    <w:lvl w:ilvl="0" w:tplc="E06E9DDE"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B5FFD"/>
    <w:multiLevelType w:val="hybridMultilevel"/>
    <w:tmpl w:val="57802FBA"/>
    <w:lvl w:ilvl="0" w:tplc="04090001">
      <w:start w:val="1"/>
      <w:numFmt w:val="bullet"/>
      <w:lvlText w:val=""/>
      <w:lvlJc w:val="left"/>
      <w:pPr>
        <w:ind w:left="73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7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1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3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77" w:hanging="360"/>
      </w:pPr>
      <w:rPr>
        <w:rFonts w:ascii="Wingdings" w:hAnsi="Wingdings" w:hint="default"/>
      </w:rPr>
    </w:lvl>
  </w:abstractNum>
  <w:abstractNum w:abstractNumId="19">
    <w:nsid w:val="39361680"/>
    <w:multiLevelType w:val="hybridMultilevel"/>
    <w:tmpl w:val="DB10AD08"/>
    <w:lvl w:ilvl="0" w:tplc="7450906E">
      <w:start w:val="1"/>
      <w:numFmt w:val="bullet"/>
      <w:lvlText w:val="-"/>
      <w:lvlJc w:val="center"/>
      <w:pPr>
        <w:ind w:left="108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D14713"/>
    <w:multiLevelType w:val="hybridMultilevel"/>
    <w:tmpl w:val="E7287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229F4"/>
    <w:multiLevelType w:val="hybridMultilevel"/>
    <w:tmpl w:val="67AA6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34369"/>
    <w:multiLevelType w:val="hybridMultilevel"/>
    <w:tmpl w:val="A900DA9E"/>
    <w:lvl w:ilvl="0" w:tplc="E06E9DDE"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1E023A"/>
    <w:multiLevelType w:val="hybridMultilevel"/>
    <w:tmpl w:val="4A76F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331BDC"/>
    <w:multiLevelType w:val="hybridMultilevel"/>
    <w:tmpl w:val="AC76D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A57E9"/>
    <w:multiLevelType w:val="hybridMultilevel"/>
    <w:tmpl w:val="A704EE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ED019C"/>
    <w:multiLevelType w:val="hybridMultilevel"/>
    <w:tmpl w:val="E090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F31297"/>
    <w:multiLevelType w:val="hybridMultilevel"/>
    <w:tmpl w:val="A54E2A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9C4016"/>
    <w:multiLevelType w:val="hybridMultilevel"/>
    <w:tmpl w:val="99D8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F2B76"/>
    <w:multiLevelType w:val="hybridMultilevel"/>
    <w:tmpl w:val="AC76D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E71522"/>
    <w:multiLevelType w:val="hybridMultilevel"/>
    <w:tmpl w:val="B39AB9C4"/>
    <w:lvl w:ilvl="0" w:tplc="776853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05534A"/>
    <w:multiLevelType w:val="hybridMultilevel"/>
    <w:tmpl w:val="2C24EF2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37E24"/>
    <w:multiLevelType w:val="hybridMultilevel"/>
    <w:tmpl w:val="C5BC6C70"/>
    <w:lvl w:ilvl="0" w:tplc="4CEE9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EE9F08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56962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B32FD3"/>
    <w:multiLevelType w:val="hybridMultilevel"/>
    <w:tmpl w:val="FA18354C"/>
    <w:lvl w:ilvl="0" w:tplc="B4C22B6C">
      <w:start w:val="1"/>
      <w:numFmt w:val="bullet"/>
      <w:lvlText w:val=""/>
      <w:lvlJc w:val="left"/>
      <w:pPr>
        <w:ind w:left="1800" w:hanging="720"/>
      </w:pPr>
      <w:rPr>
        <w:rFonts w:ascii="Symbol" w:eastAsiaTheme="minorEastAsia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107B6"/>
    <w:multiLevelType w:val="hybridMultilevel"/>
    <w:tmpl w:val="AA064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37CCA"/>
    <w:multiLevelType w:val="hybridMultilevel"/>
    <w:tmpl w:val="4D8C720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A67A52"/>
    <w:multiLevelType w:val="hybridMultilevel"/>
    <w:tmpl w:val="DD081B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E10220"/>
    <w:multiLevelType w:val="hybridMultilevel"/>
    <w:tmpl w:val="0A76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873775"/>
    <w:multiLevelType w:val="multilevel"/>
    <w:tmpl w:val="9EEE8474"/>
    <w:lvl w:ilvl="0">
      <w:start w:val="1"/>
      <w:numFmt w:val="decimal"/>
      <w:lvlText w:val="%1"/>
      <w:lvlJc w:val="left"/>
      <w:pPr>
        <w:tabs>
          <w:tab w:val="num" w:pos="940"/>
        </w:tabs>
        <w:ind w:left="940" w:hanging="113"/>
      </w:pPr>
    </w:lvl>
    <w:lvl w:ilvl="1">
      <w:start w:val="1"/>
      <w:numFmt w:val="decimal"/>
      <w:lvlText w:val="%1.%2"/>
      <w:lvlJc w:val="left"/>
      <w:pPr>
        <w:tabs>
          <w:tab w:val="num" w:pos="255"/>
        </w:tabs>
        <w:ind w:left="255" w:hanging="113"/>
      </w:pPr>
    </w:lvl>
    <w:lvl w:ilvl="2">
      <w:start w:val="1"/>
      <w:numFmt w:val="decimal"/>
      <w:lvlText w:val="%1.%2.%3"/>
      <w:lvlJc w:val="left"/>
      <w:pPr>
        <w:tabs>
          <w:tab w:val="num" w:pos="223"/>
        </w:tabs>
        <w:ind w:left="223" w:hanging="113"/>
      </w:pPr>
    </w:lvl>
    <w:lvl w:ilvl="3">
      <w:start w:val="1"/>
      <w:numFmt w:val="none"/>
      <w:lvlText w:val=""/>
      <w:lvlJc w:val="left"/>
      <w:pPr>
        <w:tabs>
          <w:tab w:val="num" w:pos="827"/>
        </w:tabs>
        <w:ind w:left="1691" w:hanging="864"/>
      </w:pPr>
    </w:lvl>
    <w:lvl w:ilvl="4">
      <w:start w:val="1"/>
      <w:numFmt w:val="decimal"/>
      <w:lvlText w:val="%1.%2.%3.%4.%5"/>
      <w:lvlJc w:val="left"/>
      <w:pPr>
        <w:tabs>
          <w:tab w:val="num" w:pos="1835"/>
        </w:tabs>
        <w:ind w:left="1835" w:hanging="1008"/>
      </w:pPr>
    </w:lvl>
    <w:lvl w:ilvl="5">
      <w:start w:val="1"/>
      <w:numFmt w:val="decimal"/>
      <w:lvlText w:val="%1.%2.%3.%4.%5.%6"/>
      <w:lvlJc w:val="left"/>
      <w:pPr>
        <w:tabs>
          <w:tab w:val="num" w:pos="1979"/>
        </w:tabs>
        <w:ind w:left="1979" w:hanging="1152"/>
      </w:pPr>
    </w:lvl>
    <w:lvl w:ilvl="6">
      <w:start w:val="1"/>
      <w:numFmt w:val="decimal"/>
      <w:lvlText w:val="%1.%2.%3.%4.%5.%6.%7"/>
      <w:lvlJc w:val="left"/>
      <w:pPr>
        <w:tabs>
          <w:tab w:val="num" w:pos="2123"/>
        </w:tabs>
        <w:ind w:left="212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267"/>
        </w:tabs>
        <w:ind w:left="226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411"/>
        </w:tabs>
        <w:ind w:left="2411" w:hanging="1584"/>
      </w:pPr>
    </w:lvl>
  </w:abstractNum>
  <w:abstractNum w:abstractNumId="39">
    <w:nsid w:val="762D7AFC"/>
    <w:multiLevelType w:val="hybridMultilevel"/>
    <w:tmpl w:val="B2BC87BE"/>
    <w:lvl w:ilvl="0" w:tplc="E06E9DDE"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82AB8"/>
    <w:multiLevelType w:val="hybridMultilevel"/>
    <w:tmpl w:val="2D3C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E90674"/>
    <w:multiLevelType w:val="hybridMultilevel"/>
    <w:tmpl w:val="803E3A2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69393E"/>
    <w:multiLevelType w:val="hybridMultilevel"/>
    <w:tmpl w:val="63565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34"/>
  </w:num>
  <w:num w:numId="4">
    <w:abstractNumId w:val="42"/>
  </w:num>
  <w:num w:numId="5">
    <w:abstractNumId w:val="20"/>
  </w:num>
  <w:num w:numId="6">
    <w:abstractNumId w:val="27"/>
  </w:num>
  <w:num w:numId="7">
    <w:abstractNumId w:val="13"/>
  </w:num>
  <w:num w:numId="8">
    <w:abstractNumId w:val="32"/>
  </w:num>
  <w:num w:numId="9">
    <w:abstractNumId w:val="9"/>
  </w:num>
  <w:num w:numId="10">
    <w:abstractNumId w:val="3"/>
  </w:num>
  <w:num w:numId="11">
    <w:abstractNumId w:val="40"/>
  </w:num>
  <w:num w:numId="12">
    <w:abstractNumId w:val="12"/>
  </w:num>
  <w:num w:numId="13">
    <w:abstractNumId w:val="3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9"/>
  </w:num>
  <w:num w:numId="17">
    <w:abstractNumId w:val="0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9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1"/>
  </w:num>
  <w:num w:numId="26">
    <w:abstractNumId w:val="19"/>
  </w:num>
  <w:num w:numId="27">
    <w:abstractNumId w:val="4"/>
  </w:num>
  <w:num w:numId="28">
    <w:abstractNumId w:val="37"/>
  </w:num>
  <w:num w:numId="29">
    <w:abstractNumId w:val="25"/>
  </w:num>
  <w:num w:numId="30">
    <w:abstractNumId w:val="18"/>
  </w:num>
  <w:num w:numId="31">
    <w:abstractNumId w:val="5"/>
  </w:num>
  <w:num w:numId="32">
    <w:abstractNumId w:val="30"/>
  </w:num>
  <w:num w:numId="33">
    <w:abstractNumId w:val="41"/>
  </w:num>
  <w:num w:numId="34">
    <w:abstractNumId w:val="17"/>
  </w:num>
  <w:num w:numId="35">
    <w:abstractNumId w:val="14"/>
  </w:num>
  <w:num w:numId="36">
    <w:abstractNumId w:val="22"/>
  </w:num>
  <w:num w:numId="37">
    <w:abstractNumId w:val="39"/>
  </w:num>
  <w:num w:numId="38">
    <w:abstractNumId w:val="7"/>
  </w:num>
  <w:num w:numId="39">
    <w:abstractNumId w:val="10"/>
  </w:num>
  <w:num w:numId="40">
    <w:abstractNumId w:val="8"/>
  </w:num>
  <w:num w:numId="41">
    <w:abstractNumId w:val="1"/>
  </w:num>
  <w:num w:numId="42">
    <w:abstractNumId w:val="33"/>
  </w:num>
  <w:num w:numId="43">
    <w:abstractNumId w:val="21"/>
  </w:num>
  <w:num w:numId="44">
    <w:abstractNumId w:val="23"/>
  </w:num>
  <w:num w:numId="45">
    <w:abstractNumId w:val="31"/>
  </w:num>
  <w:num w:numId="46">
    <w:abstractNumId w:val="2"/>
  </w:num>
  <w:num w:numId="47">
    <w:abstractNumId w:val="16"/>
  </w:num>
  <w:num w:numId="48">
    <w:abstractNumId w:val="36"/>
  </w:num>
  <w:num w:numId="49">
    <w:abstractNumId w:val="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8F"/>
    <w:rsid w:val="00014615"/>
    <w:rsid w:val="00015515"/>
    <w:rsid w:val="00020515"/>
    <w:rsid w:val="00020717"/>
    <w:rsid w:val="00023688"/>
    <w:rsid w:val="0003242E"/>
    <w:rsid w:val="00040AD5"/>
    <w:rsid w:val="00051D4A"/>
    <w:rsid w:val="000636B3"/>
    <w:rsid w:val="00072796"/>
    <w:rsid w:val="000861F3"/>
    <w:rsid w:val="00093CB4"/>
    <w:rsid w:val="000B3872"/>
    <w:rsid w:val="000C1A0C"/>
    <w:rsid w:val="000C5D94"/>
    <w:rsid w:val="000C78C7"/>
    <w:rsid w:val="000D5D31"/>
    <w:rsid w:val="000E0968"/>
    <w:rsid w:val="000E3F41"/>
    <w:rsid w:val="000F1328"/>
    <w:rsid w:val="000F5691"/>
    <w:rsid w:val="000F5FC1"/>
    <w:rsid w:val="0010554E"/>
    <w:rsid w:val="0012207C"/>
    <w:rsid w:val="00123005"/>
    <w:rsid w:val="00127F17"/>
    <w:rsid w:val="00132DC7"/>
    <w:rsid w:val="0014518D"/>
    <w:rsid w:val="00151E03"/>
    <w:rsid w:val="00162C9A"/>
    <w:rsid w:val="0016385C"/>
    <w:rsid w:val="00176019"/>
    <w:rsid w:val="001854AF"/>
    <w:rsid w:val="001A0A3E"/>
    <w:rsid w:val="001A0E04"/>
    <w:rsid w:val="001B0584"/>
    <w:rsid w:val="001B3140"/>
    <w:rsid w:val="001B3524"/>
    <w:rsid w:val="001B3FB0"/>
    <w:rsid w:val="001B570A"/>
    <w:rsid w:val="001C4235"/>
    <w:rsid w:val="001C5BF5"/>
    <w:rsid w:val="001D3526"/>
    <w:rsid w:val="001E6D9F"/>
    <w:rsid w:val="001F200D"/>
    <w:rsid w:val="00202211"/>
    <w:rsid w:val="00212B27"/>
    <w:rsid w:val="0022366E"/>
    <w:rsid w:val="00226FBF"/>
    <w:rsid w:val="00233032"/>
    <w:rsid w:val="002347F5"/>
    <w:rsid w:val="002431A7"/>
    <w:rsid w:val="002448F0"/>
    <w:rsid w:val="002635B0"/>
    <w:rsid w:val="00266535"/>
    <w:rsid w:val="00275971"/>
    <w:rsid w:val="00275A46"/>
    <w:rsid w:val="00276207"/>
    <w:rsid w:val="002A0AFB"/>
    <w:rsid w:val="002A13C7"/>
    <w:rsid w:val="002A36B8"/>
    <w:rsid w:val="002B6028"/>
    <w:rsid w:val="002B7957"/>
    <w:rsid w:val="002B7D9F"/>
    <w:rsid w:val="002C0DA9"/>
    <w:rsid w:val="002C5EE7"/>
    <w:rsid w:val="002D1512"/>
    <w:rsid w:val="002D3349"/>
    <w:rsid w:val="002E1A84"/>
    <w:rsid w:val="002F1C20"/>
    <w:rsid w:val="002F40EA"/>
    <w:rsid w:val="00300508"/>
    <w:rsid w:val="00305830"/>
    <w:rsid w:val="00323169"/>
    <w:rsid w:val="00323914"/>
    <w:rsid w:val="00332B83"/>
    <w:rsid w:val="00341CC6"/>
    <w:rsid w:val="00343C79"/>
    <w:rsid w:val="003460E9"/>
    <w:rsid w:val="00352D86"/>
    <w:rsid w:val="003557B4"/>
    <w:rsid w:val="00355E2B"/>
    <w:rsid w:val="00362305"/>
    <w:rsid w:val="003651B8"/>
    <w:rsid w:val="003663B1"/>
    <w:rsid w:val="003712D9"/>
    <w:rsid w:val="00373330"/>
    <w:rsid w:val="00374314"/>
    <w:rsid w:val="00380ED1"/>
    <w:rsid w:val="00390684"/>
    <w:rsid w:val="0039234C"/>
    <w:rsid w:val="00393162"/>
    <w:rsid w:val="00397589"/>
    <w:rsid w:val="003A6442"/>
    <w:rsid w:val="003B2FF4"/>
    <w:rsid w:val="003B3004"/>
    <w:rsid w:val="003B45AC"/>
    <w:rsid w:val="003B57AA"/>
    <w:rsid w:val="003B5F55"/>
    <w:rsid w:val="003C17B1"/>
    <w:rsid w:val="003C6886"/>
    <w:rsid w:val="003D1C19"/>
    <w:rsid w:val="003D67B2"/>
    <w:rsid w:val="003E5037"/>
    <w:rsid w:val="003E600E"/>
    <w:rsid w:val="00403F8F"/>
    <w:rsid w:val="0040761B"/>
    <w:rsid w:val="00412898"/>
    <w:rsid w:val="0041470A"/>
    <w:rsid w:val="0042046F"/>
    <w:rsid w:val="00423D41"/>
    <w:rsid w:val="004277B0"/>
    <w:rsid w:val="00445B8F"/>
    <w:rsid w:val="0045197C"/>
    <w:rsid w:val="00455BBA"/>
    <w:rsid w:val="004615D5"/>
    <w:rsid w:val="00461910"/>
    <w:rsid w:val="00461E55"/>
    <w:rsid w:val="0046229C"/>
    <w:rsid w:val="0047263A"/>
    <w:rsid w:val="00484CF0"/>
    <w:rsid w:val="004873DB"/>
    <w:rsid w:val="00492179"/>
    <w:rsid w:val="0049477B"/>
    <w:rsid w:val="00495603"/>
    <w:rsid w:val="004A3336"/>
    <w:rsid w:val="004A437B"/>
    <w:rsid w:val="004A7989"/>
    <w:rsid w:val="004A7B57"/>
    <w:rsid w:val="004B209D"/>
    <w:rsid w:val="004C406F"/>
    <w:rsid w:val="004D185A"/>
    <w:rsid w:val="004D7492"/>
    <w:rsid w:val="004D77DB"/>
    <w:rsid w:val="004E316F"/>
    <w:rsid w:val="004F18E7"/>
    <w:rsid w:val="004F430A"/>
    <w:rsid w:val="0050341F"/>
    <w:rsid w:val="00521B1E"/>
    <w:rsid w:val="005225F0"/>
    <w:rsid w:val="00523A3D"/>
    <w:rsid w:val="005252AD"/>
    <w:rsid w:val="00532380"/>
    <w:rsid w:val="00540884"/>
    <w:rsid w:val="00540CE3"/>
    <w:rsid w:val="0054229D"/>
    <w:rsid w:val="005449D2"/>
    <w:rsid w:val="00571E3B"/>
    <w:rsid w:val="0057416D"/>
    <w:rsid w:val="00585358"/>
    <w:rsid w:val="00586C8E"/>
    <w:rsid w:val="00596376"/>
    <w:rsid w:val="005971EC"/>
    <w:rsid w:val="005A14CE"/>
    <w:rsid w:val="005A5CEF"/>
    <w:rsid w:val="005A6B2D"/>
    <w:rsid w:val="005B3DC4"/>
    <w:rsid w:val="005B475F"/>
    <w:rsid w:val="005B5BD1"/>
    <w:rsid w:val="005C0CDF"/>
    <w:rsid w:val="005C6AA9"/>
    <w:rsid w:val="005C7A3F"/>
    <w:rsid w:val="005D6BB8"/>
    <w:rsid w:val="005E06A7"/>
    <w:rsid w:val="005E4824"/>
    <w:rsid w:val="005E61CB"/>
    <w:rsid w:val="005F1C5B"/>
    <w:rsid w:val="005F48A5"/>
    <w:rsid w:val="00606078"/>
    <w:rsid w:val="00610539"/>
    <w:rsid w:val="0061703D"/>
    <w:rsid w:val="006172E0"/>
    <w:rsid w:val="00620004"/>
    <w:rsid w:val="00643616"/>
    <w:rsid w:val="00646CA6"/>
    <w:rsid w:val="00651357"/>
    <w:rsid w:val="00655C2F"/>
    <w:rsid w:val="00663255"/>
    <w:rsid w:val="0067086B"/>
    <w:rsid w:val="006732DF"/>
    <w:rsid w:val="006741D7"/>
    <w:rsid w:val="006754B0"/>
    <w:rsid w:val="00676CA7"/>
    <w:rsid w:val="006804D0"/>
    <w:rsid w:val="00680A62"/>
    <w:rsid w:val="00680D35"/>
    <w:rsid w:val="00683F5D"/>
    <w:rsid w:val="0069442B"/>
    <w:rsid w:val="006A21B0"/>
    <w:rsid w:val="006B4183"/>
    <w:rsid w:val="006B5B7E"/>
    <w:rsid w:val="006C0772"/>
    <w:rsid w:val="006C09FA"/>
    <w:rsid w:val="006C1340"/>
    <w:rsid w:val="006C351A"/>
    <w:rsid w:val="006C4296"/>
    <w:rsid w:val="006D3ABF"/>
    <w:rsid w:val="006D6C2C"/>
    <w:rsid w:val="006D7F52"/>
    <w:rsid w:val="006F70D4"/>
    <w:rsid w:val="00701A87"/>
    <w:rsid w:val="00704B6F"/>
    <w:rsid w:val="00707B45"/>
    <w:rsid w:val="007160D9"/>
    <w:rsid w:val="00720F61"/>
    <w:rsid w:val="00721E85"/>
    <w:rsid w:val="00721F31"/>
    <w:rsid w:val="00722B8C"/>
    <w:rsid w:val="00724779"/>
    <w:rsid w:val="007352C0"/>
    <w:rsid w:val="007407C2"/>
    <w:rsid w:val="007525A7"/>
    <w:rsid w:val="007620C0"/>
    <w:rsid w:val="007627D5"/>
    <w:rsid w:val="00774943"/>
    <w:rsid w:val="00782BF1"/>
    <w:rsid w:val="00791E0A"/>
    <w:rsid w:val="00792584"/>
    <w:rsid w:val="007A1B00"/>
    <w:rsid w:val="007A1FD5"/>
    <w:rsid w:val="007A3B50"/>
    <w:rsid w:val="007B4F3D"/>
    <w:rsid w:val="007C65C5"/>
    <w:rsid w:val="007D1B4C"/>
    <w:rsid w:val="007D73AE"/>
    <w:rsid w:val="007E04AD"/>
    <w:rsid w:val="007E186B"/>
    <w:rsid w:val="007E7131"/>
    <w:rsid w:val="007F2235"/>
    <w:rsid w:val="007F26EE"/>
    <w:rsid w:val="00802398"/>
    <w:rsid w:val="00814DB7"/>
    <w:rsid w:val="008206E9"/>
    <w:rsid w:val="00820EF9"/>
    <w:rsid w:val="00823A95"/>
    <w:rsid w:val="00827D47"/>
    <w:rsid w:val="00840EC3"/>
    <w:rsid w:val="00843341"/>
    <w:rsid w:val="008531E0"/>
    <w:rsid w:val="00856FEC"/>
    <w:rsid w:val="00860FDC"/>
    <w:rsid w:val="008653BE"/>
    <w:rsid w:val="00886FF1"/>
    <w:rsid w:val="00887172"/>
    <w:rsid w:val="008907E3"/>
    <w:rsid w:val="00897876"/>
    <w:rsid w:val="008A0E7B"/>
    <w:rsid w:val="008A27D1"/>
    <w:rsid w:val="008A7177"/>
    <w:rsid w:val="008B6437"/>
    <w:rsid w:val="008C7F02"/>
    <w:rsid w:val="008D0948"/>
    <w:rsid w:val="008D09F2"/>
    <w:rsid w:val="008D1616"/>
    <w:rsid w:val="008D34C6"/>
    <w:rsid w:val="008D42CA"/>
    <w:rsid w:val="008D4391"/>
    <w:rsid w:val="008D532B"/>
    <w:rsid w:val="008E05FA"/>
    <w:rsid w:val="008E16CE"/>
    <w:rsid w:val="008E7EFF"/>
    <w:rsid w:val="008F2E34"/>
    <w:rsid w:val="008F355F"/>
    <w:rsid w:val="008F37FB"/>
    <w:rsid w:val="008F3895"/>
    <w:rsid w:val="008F4182"/>
    <w:rsid w:val="008F605F"/>
    <w:rsid w:val="00901F80"/>
    <w:rsid w:val="00910B4B"/>
    <w:rsid w:val="009127E6"/>
    <w:rsid w:val="00912C31"/>
    <w:rsid w:val="00913A58"/>
    <w:rsid w:val="00913D6B"/>
    <w:rsid w:val="009156F9"/>
    <w:rsid w:val="00920B87"/>
    <w:rsid w:val="0092550A"/>
    <w:rsid w:val="00926EA2"/>
    <w:rsid w:val="009417AF"/>
    <w:rsid w:val="00963356"/>
    <w:rsid w:val="0096574F"/>
    <w:rsid w:val="00971960"/>
    <w:rsid w:val="00972B97"/>
    <w:rsid w:val="00977BB5"/>
    <w:rsid w:val="00980419"/>
    <w:rsid w:val="0098240B"/>
    <w:rsid w:val="009830EF"/>
    <w:rsid w:val="00992048"/>
    <w:rsid w:val="00992854"/>
    <w:rsid w:val="00993248"/>
    <w:rsid w:val="00993D5F"/>
    <w:rsid w:val="00996BEE"/>
    <w:rsid w:val="009A1E84"/>
    <w:rsid w:val="009A5669"/>
    <w:rsid w:val="009B50CA"/>
    <w:rsid w:val="009B6D0D"/>
    <w:rsid w:val="009C05BF"/>
    <w:rsid w:val="009C124F"/>
    <w:rsid w:val="009C74B8"/>
    <w:rsid w:val="009E1E46"/>
    <w:rsid w:val="009E2C3F"/>
    <w:rsid w:val="009F32A2"/>
    <w:rsid w:val="009F4259"/>
    <w:rsid w:val="00A0177A"/>
    <w:rsid w:val="00A02948"/>
    <w:rsid w:val="00A05C9F"/>
    <w:rsid w:val="00A140AF"/>
    <w:rsid w:val="00A14C11"/>
    <w:rsid w:val="00A16B92"/>
    <w:rsid w:val="00A20E8C"/>
    <w:rsid w:val="00A21CBB"/>
    <w:rsid w:val="00A327AC"/>
    <w:rsid w:val="00A33689"/>
    <w:rsid w:val="00A46471"/>
    <w:rsid w:val="00A472C8"/>
    <w:rsid w:val="00A61060"/>
    <w:rsid w:val="00A761FE"/>
    <w:rsid w:val="00A80058"/>
    <w:rsid w:val="00A92AF2"/>
    <w:rsid w:val="00A97315"/>
    <w:rsid w:val="00AA0FAD"/>
    <w:rsid w:val="00AA4BCC"/>
    <w:rsid w:val="00AD15B6"/>
    <w:rsid w:val="00AE71C6"/>
    <w:rsid w:val="00AF120C"/>
    <w:rsid w:val="00AF3315"/>
    <w:rsid w:val="00AF424F"/>
    <w:rsid w:val="00B00AE7"/>
    <w:rsid w:val="00B24A97"/>
    <w:rsid w:val="00B26420"/>
    <w:rsid w:val="00B53475"/>
    <w:rsid w:val="00B70DB0"/>
    <w:rsid w:val="00B76AEB"/>
    <w:rsid w:val="00B85018"/>
    <w:rsid w:val="00B85362"/>
    <w:rsid w:val="00B95564"/>
    <w:rsid w:val="00BA21B0"/>
    <w:rsid w:val="00BA521B"/>
    <w:rsid w:val="00BA5D83"/>
    <w:rsid w:val="00BB0C4A"/>
    <w:rsid w:val="00BB1557"/>
    <w:rsid w:val="00BB1DCF"/>
    <w:rsid w:val="00BB3119"/>
    <w:rsid w:val="00BC1E95"/>
    <w:rsid w:val="00BC31CF"/>
    <w:rsid w:val="00BD0F31"/>
    <w:rsid w:val="00BD3095"/>
    <w:rsid w:val="00BD4D25"/>
    <w:rsid w:val="00BD6FDE"/>
    <w:rsid w:val="00BE47EB"/>
    <w:rsid w:val="00BF0BF7"/>
    <w:rsid w:val="00BF2975"/>
    <w:rsid w:val="00C00B03"/>
    <w:rsid w:val="00C02233"/>
    <w:rsid w:val="00C02F3C"/>
    <w:rsid w:val="00C079CB"/>
    <w:rsid w:val="00C13C9F"/>
    <w:rsid w:val="00C16DCD"/>
    <w:rsid w:val="00C21471"/>
    <w:rsid w:val="00C24DD1"/>
    <w:rsid w:val="00C2508E"/>
    <w:rsid w:val="00C27AD1"/>
    <w:rsid w:val="00C32813"/>
    <w:rsid w:val="00C34C77"/>
    <w:rsid w:val="00C40CD8"/>
    <w:rsid w:val="00C511F1"/>
    <w:rsid w:val="00C51A4E"/>
    <w:rsid w:val="00C55605"/>
    <w:rsid w:val="00C67602"/>
    <w:rsid w:val="00C71DED"/>
    <w:rsid w:val="00C721D5"/>
    <w:rsid w:val="00C840AA"/>
    <w:rsid w:val="00C84479"/>
    <w:rsid w:val="00C92AF7"/>
    <w:rsid w:val="00C93773"/>
    <w:rsid w:val="00CA29BD"/>
    <w:rsid w:val="00CB41A8"/>
    <w:rsid w:val="00CB5FE3"/>
    <w:rsid w:val="00CC5FB1"/>
    <w:rsid w:val="00CC72F8"/>
    <w:rsid w:val="00CC788A"/>
    <w:rsid w:val="00CD100D"/>
    <w:rsid w:val="00CD497D"/>
    <w:rsid w:val="00CD73B6"/>
    <w:rsid w:val="00CE475F"/>
    <w:rsid w:val="00D02F66"/>
    <w:rsid w:val="00D1256F"/>
    <w:rsid w:val="00D2083A"/>
    <w:rsid w:val="00D24455"/>
    <w:rsid w:val="00D34301"/>
    <w:rsid w:val="00D35BFD"/>
    <w:rsid w:val="00D55FEE"/>
    <w:rsid w:val="00D5769B"/>
    <w:rsid w:val="00D6019F"/>
    <w:rsid w:val="00D61284"/>
    <w:rsid w:val="00D66730"/>
    <w:rsid w:val="00D72F9A"/>
    <w:rsid w:val="00D74204"/>
    <w:rsid w:val="00D815F3"/>
    <w:rsid w:val="00D94BA1"/>
    <w:rsid w:val="00DA58ED"/>
    <w:rsid w:val="00DC3416"/>
    <w:rsid w:val="00DC4686"/>
    <w:rsid w:val="00DC4FEE"/>
    <w:rsid w:val="00DF7565"/>
    <w:rsid w:val="00E06F10"/>
    <w:rsid w:val="00E10081"/>
    <w:rsid w:val="00E12FA0"/>
    <w:rsid w:val="00E20155"/>
    <w:rsid w:val="00E32E7A"/>
    <w:rsid w:val="00E40501"/>
    <w:rsid w:val="00E43523"/>
    <w:rsid w:val="00E4673B"/>
    <w:rsid w:val="00E47228"/>
    <w:rsid w:val="00E552A4"/>
    <w:rsid w:val="00E5600F"/>
    <w:rsid w:val="00E60A32"/>
    <w:rsid w:val="00E672D8"/>
    <w:rsid w:val="00E709EE"/>
    <w:rsid w:val="00E714C2"/>
    <w:rsid w:val="00E749E2"/>
    <w:rsid w:val="00E77418"/>
    <w:rsid w:val="00E7749B"/>
    <w:rsid w:val="00E81F7A"/>
    <w:rsid w:val="00E82862"/>
    <w:rsid w:val="00E87EA2"/>
    <w:rsid w:val="00E9211D"/>
    <w:rsid w:val="00E92BD1"/>
    <w:rsid w:val="00EA01E5"/>
    <w:rsid w:val="00EA7359"/>
    <w:rsid w:val="00EB02D3"/>
    <w:rsid w:val="00EC3BAB"/>
    <w:rsid w:val="00ED18AF"/>
    <w:rsid w:val="00ED2CD0"/>
    <w:rsid w:val="00ED7E81"/>
    <w:rsid w:val="00EE2BFF"/>
    <w:rsid w:val="00EE2EEB"/>
    <w:rsid w:val="00EF0F18"/>
    <w:rsid w:val="00F04844"/>
    <w:rsid w:val="00F054E8"/>
    <w:rsid w:val="00F06525"/>
    <w:rsid w:val="00F06595"/>
    <w:rsid w:val="00F1270C"/>
    <w:rsid w:val="00F14E87"/>
    <w:rsid w:val="00F22723"/>
    <w:rsid w:val="00F2414E"/>
    <w:rsid w:val="00F246E4"/>
    <w:rsid w:val="00F26F8E"/>
    <w:rsid w:val="00F3079F"/>
    <w:rsid w:val="00F3433E"/>
    <w:rsid w:val="00F4469F"/>
    <w:rsid w:val="00F61EE1"/>
    <w:rsid w:val="00F63851"/>
    <w:rsid w:val="00F6690D"/>
    <w:rsid w:val="00F76652"/>
    <w:rsid w:val="00F77B13"/>
    <w:rsid w:val="00F85C6B"/>
    <w:rsid w:val="00F87A12"/>
    <w:rsid w:val="00F959A7"/>
    <w:rsid w:val="00FB0B97"/>
    <w:rsid w:val="00FE5A51"/>
    <w:rsid w:val="00FE6072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73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C46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Char"/>
    <w:basedOn w:val="Normal"/>
    <w:next w:val="Normal"/>
    <w:link w:val="Heading2Char"/>
    <w:semiHidden/>
    <w:unhideWhenUsed/>
    <w:qFormat/>
    <w:rsid w:val="00A761FE"/>
    <w:pPr>
      <w:tabs>
        <w:tab w:val="num" w:pos="255"/>
      </w:tabs>
      <w:spacing w:after="0" w:line="240" w:lineRule="auto"/>
      <w:ind w:left="255" w:hanging="113"/>
      <w:jc w:val="both"/>
      <w:outlineLvl w:val="1"/>
    </w:pPr>
    <w:rPr>
      <w:rFonts w:ascii="Tahoma" w:eastAsia="Times New Roman" w:hAnsi="Tahoma" w:cs="Tahoma"/>
      <w:color w:val="800080"/>
      <w:sz w:val="24"/>
      <w:szCs w:val="20"/>
      <w:lang w:eastAsia="sr-Latn-R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61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1"/>
    <w:qFormat/>
    <w:rsid w:val="00BB3119"/>
    <w:pPr>
      <w:keepNext/>
      <w:suppressAutoHyphens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67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761FE"/>
    <w:pPr>
      <w:tabs>
        <w:tab w:val="num" w:pos="1979"/>
      </w:tabs>
      <w:spacing w:before="240" w:after="60" w:line="240" w:lineRule="auto"/>
      <w:ind w:left="1979" w:hanging="1152"/>
      <w:jc w:val="both"/>
      <w:outlineLvl w:val="5"/>
    </w:pPr>
    <w:rPr>
      <w:rFonts w:ascii="Tahoma" w:eastAsia="Times New Roman" w:hAnsi="Tahoma" w:cs="Times New Roman"/>
      <w:b/>
      <w:bCs/>
      <w:lang w:eastAsia="sr-Latn-R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761FE"/>
    <w:pPr>
      <w:tabs>
        <w:tab w:val="num" w:pos="2123"/>
      </w:tabs>
      <w:spacing w:before="240" w:after="60" w:line="240" w:lineRule="auto"/>
      <w:ind w:left="2123" w:hanging="1296"/>
      <w:jc w:val="both"/>
      <w:outlineLvl w:val="6"/>
    </w:pPr>
    <w:rPr>
      <w:rFonts w:ascii="Tahoma" w:eastAsia="Times New Roman" w:hAnsi="Tahoma" w:cs="Times New Roman"/>
      <w:szCs w:val="24"/>
      <w:lang w:eastAsia="sr-Latn-R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761FE"/>
    <w:pPr>
      <w:tabs>
        <w:tab w:val="num" w:pos="2267"/>
      </w:tabs>
      <w:spacing w:before="240" w:after="60" w:line="240" w:lineRule="auto"/>
      <w:ind w:left="2267" w:hanging="1440"/>
      <w:jc w:val="both"/>
      <w:outlineLvl w:val="7"/>
    </w:pPr>
    <w:rPr>
      <w:rFonts w:ascii="Tahoma" w:eastAsia="Times New Roman" w:hAnsi="Tahoma" w:cs="Times New Roman"/>
      <w:i/>
      <w:iCs/>
      <w:szCs w:val="24"/>
      <w:lang w:eastAsia="sr-Latn-R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761FE"/>
    <w:pPr>
      <w:tabs>
        <w:tab w:val="num" w:pos="2411"/>
      </w:tabs>
      <w:spacing w:before="240" w:after="60" w:line="240" w:lineRule="auto"/>
      <w:ind w:left="2411" w:hanging="1584"/>
      <w:jc w:val="both"/>
      <w:outlineLvl w:val="8"/>
    </w:pPr>
    <w:rPr>
      <w:rFonts w:ascii="Arial" w:eastAsia="Times New Roman" w:hAnsi="Arial" w:cs="Arial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26F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26F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D1B4C"/>
    <w:pPr>
      <w:ind w:left="720"/>
      <w:contextualSpacing/>
    </w:pPr>
  </w:style>
  <w:style w:type="character" w:customStyle="1" w:styleId="Heading4Char">
    <w:name w:val="Heading 4 Char"/>
    <w:basedOn w:val="DefaultParagraphFont"/>
    <w:uiPriority w:val="9"/>
    <w:semiHidden/>
    <w:rsid w:val="00BB31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4Char1">
    <w:name w:val="Heading 4 Char1"/>
    <w:basedOn w:val="DefaultParagraphFont"/>
    <w:link w:val="Heading4"/>
    <w:rsid w:val="00BB311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1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6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style-span">
    <w:name w:val="apple-style-span"/>
    <w:basedOn w:val="DefaultParagraphFont"/>
    <w:rsid w:val="00BF0BF7"/>
  </w:style>
  <w:style w:type="paragraph" w:styleId="Caption">
    <w:name w:val="caption"/>
    <w:basedOn w:val="Normal"/>
    <w:next w:val="Normal"/>
    <w:uiPriority w:val="35"/>
    <w:unhideWhenUsed/>
    <w:qFormat/>
    <w:rsid w:val="008206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0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9E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C46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E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4AD"/>
  </w:style>
  <w:style w:type="paragraph" w:styleId="Footer">
    <w:name w:val="footer"/>
    <w:basedOn w:val="Normal"/>
    <w:link w:val="FooterChar"/>
    <w:uiPriority w:val="99"/>
    <w:unhideWhenUsed/>
    <w:rsid w:val="007E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4AD"/>
  </w:style>
  <w:style w:type="character" w:customStyle="1" w:styleId="Heading3Char">
    <w:name w:val="Heading 3 Char"/>
    <w:basedOn w:val="DefaultParagraphFont"/>
    <w:link w:val="Heading3"/>
    <w:uiPriority w:val="9"/>
    <w:semiHidden/>
    <w:rsid w:val="00A761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aliases w:val="Char Char"/>
    <w:basedOn w:val="DefaultParagraphFont"/>
    <w:link w:val="Heading2"/>
    <w:semiHidden/>
    <w:rsid w:val="00A761FE"/>
    <w:rPr>
      <w:rFonts w:ascii="Tahoma" w:eastAsia="Times New Roman" w:hAnsi="Tahoma" w:cs="Tahoma"/>
      <w:color w:val="800080"/>
      <w:sz w:val="24"/>
      <w:szCs w:val="20"/>
      <w:lang w:eastAsia="sr-Latn-RS"/>
    </w:rPr>
  </w:style>
  <w:style w:type="character" w:customStyle="1" w:styleId="Heading6Char">
    <w:name w:val="Heading 6 Char"/>
    <w:basedOn w:val="DefaultParagraphFont"/>
    <w:link w:val="Heading6"/>
    <w:semiHidden/>
    <w:rsid w:val="00A761FE"/>
    <w:rPr>
      <w:rFonts w:ascii="Tahoma" w:eastAsia="Times New Roman" w:hAnsi="Tahoma" w:cs="Times New Roman"/>
      <w:b/>
      <w:bCs/>
      <w:lang w:eastAsia="sr-Latn-RS"/>
    </w:rPr>
  </w:style>
  <w:style w:type="character" w:customStyle="1" w:styleId="Heading7Char">
    <w:name w:val="Heading 7 Char"/>
    <w:basedOn w:val="DefaultParagraphFont"/>
    <w:link w:val="Heading7"/>
    <w:semiHidden/>
    <w:rsid w:val="00A761FE"/>
    <w:rPr>
      <w:rFonts w:ascii="Tahoma" w:eastAsia="Times New Roman" w:hAnsi="Tahoma" w:cs="Times New Roman"/>
      <w:szCs w:val="24"/>
      <w:lang w:eastAsia="sr-Latn-RS"/>
    </w:rPr>
  </w:style>
  <w:style w:type="character" w:customStyle="1" w:styleId="Heading8Char">
    <w:name w:val="Heading 8 Char"/>
    <w:basedOn w:val="DefaultParagraphFont"/>
    <w:link w:val="Heading8"/>
    <w:semiHidden/>
    <w:rsid w:val="00A761FE"/>
    <w:rPr>
      <w:rFonts w:ascii="Tahoma" w:eastAsia="Times New Roman" w:hAnsi="Tahoma" w:cs="Times New Roman"/>
      <w:i/>
      <w:iCs/>
      <w:szCs w:val="24"/>
      <w:lang w:eastAsia="sr-Latn-RS"/>
    </w:rPr>
  </w:style>
  <w:style w:type="character" w:customStyle="1" w:styleId="Heading9Char">
    <w:name w:val="Heading 9 Char"/>
    <w:basedOn w:val="DefaultParagraphFont"/>
    <w:link w:val="Heading9"/>
    <w:semiHidden/>
    <w:rsid w:val="00A761FE"/>
    <w:rPr>
      <w:rFonts w:ascii="Arial" w:eastAsia="Times New Roman" w:hAnsi="Arial" w:cs="Arial"/>
      <w:lang w:eastAsia="sr-Latn-RS"/>
    </w:rPr>
  </w:style>
  <w:style w:type="paragraph" w:customStyle="1" w:styleId="StyleHeading4Left0cmFirstline0cm">
    <w:name w:val="Style Heading 4 + Left:  0 cm First line:  0 cm"/>
    <w:basedOn w:val="Heading4"/>
    <w:rsid w:val="00A761FE"/>
    <w:pPr>
      <w:tabs>
        <w:tab w:val="num" w:pos="360"/>
      </w:tabs>
      <w:suppressAutoHyphens w:val="0"/>
      <w:spacing w:before="0" w:after="0"/>
      <w:jc w:val="both"/>
    </w:pPr>
    <w:rPr>
      <w:rFonts w:ascii="Tahoma" w:hAnsi="Tahoma"/>
      <w:bCs/>
      <w:i/>
      <w:iCs/>
      <w:color w:val="333399"/>
      <w:sz w:val="22"/>
      <w:lang w:eastAsia="sr-Latn-RS"/>
    </w:rPr>
  </w:style>
  <w:style w:type="paragraph" w:customStyle="1" w:styleId="TEMPLATENormalindentleft063cm">
    <w:name w:val="TEMPLATE Normal indent left 0.63 cm"/>
    <w:basedOn w:val="Normal"/>
    <w:next w:val="Normal"/>
    <w:rsid w:val="00A761FE"/>
    <w:pPr>
      <w:keepLines/>
      <w:spacing w:before="100" w:after="100" w:line="240" w:lineRule="auto"/>
      <w:ind w:left="360"/>
      <w:jc w:val="both"/>
    </w:pPr>
    <w:rPr>
      <w:rFonts w:ascii="Tahoma" w:eastAsia="Times New Roman" w:hAnsi="Tahoma" w:cs="Times New Roman"/>
      <w:szCs w:val="20"/>
      <w:lang w:eastAsia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E20155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20155"/>
    <w:rPr>
      <w:i/>
      <w:iCs/>
      <w:color w:val="000000" w:themeColor="text1"/>
      <w:lang w:eastAsia="ja-JP"/>
    </w:rPr>
  </w:style>
  <w:style w:type="character" w:styleId="Strong">
    <w:name w:val="Strong"/>
    <w:uiPriority w:val="22"/>
    <w:qFormat/>
    <w:rsid w:val="002A36B8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A36B8"/>
    <w:pPr>
      <w:spacing w:after="0" w:line="240" w:lineRule="auto"/>
    </w:pPr>
    <w:rPr>
      <w:rFonts w:ascii="Consolas" w:eastAsia="Times New Roman" w:hAnsi="Consolas" w:cs="Times New Roman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A36B8"/>
    <w:rPr>
      <w:rFonts w:ascii="Consolas" w:eastAsia="Times New Roman" w:hAnsi="Consolas" w:cs="Times New Roman"/>
      <w:szCs w:val="21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C46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Char"/>
    <w:basedOn w:val="Normal"/>
    <w:next w:val="Normal"/>
    <w:link w:val="Heading2Char"/>
    <w:semiHidden/>
    <w:unhideWhenUsed/>
    <w:qFormat/>
    <w:rsid w:val="00A761FE"/>
    <w:pPr>
      <w:tabs>
        <w:tab w:val="num" w:pos="255"/>
      </w:tabs>
      <w:spacing w:after="0" w:line="240" w:lineRule="auto"/>
      <w:ind w:left="255" w:hanging="113"/>
      <w:jc w:val="both"/>
      <w:outlineLvl w:val="1"/>
    </w:pPr>
    <w:rPr>
      <w:rFonts w:ascii="Tahoma" w:eastAsia="Times New Roman" w:hAnsi="Tahoma" w:cs="Tahoma"/>
      <w:color w:val="800080"/>
      <w:sz w:val="24"/>
      <w:szCs w:val="20"/>
      <w:lang w:eastAsia="sr-Latn-R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61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1"/>
    <w:qFormat/>
    <w:rsid w:val="00BB3119"/>
    <w:pPr>
      <w:keepNext/>
      <w:suppressAutoHyphens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67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761FE"/>
    <w:pPr>
      <w:tabs>
        <w:tab w:val="num" w:pos="1979"/>
      </w:tabs>
      <w:spacing w:before="240" w:after="60" w:line="240" w:lineRule="auto"/>
      <w:ind w:left="1979" w:hanging="1152"/>
      <w:jc w:val="both"/>
      <w:outlineLvl w:val="5"/>
    </w:pPr>
    <w:rPr>
      <w:rFonts w:ascii="Tahoma" w:eastAsia="Times New Roman" w:hAnsi="Tahoma" w:cs="Times New Roman"/>
      <w:b/>
      <w:bCs/>
      <w:lang w:eastAsia="sr-Latn-R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761FE"/>
    <w:pPr>
      <w:tabs>
        <w:tab w:val="num" w:pos="2123"/>
      </w:tabs>
      <w:spacing w:before="240" w:after="60" w:line="240" w:lineRule="auto"/>
      <w:ind w:left="2123" w:hanging="1296"/>
      <w:jc w:val="both"/>
      <w:outlineLvl w:val="6"/>
    </w:pPr>
    <w:rPr>
      <w:rFonts w:ascii="Tahoma" w:eastAsia="Times New Roman" w:hAnsi="Tahoma" w:cs="Times New Roman"/>
      <w:szCs w:val="24"/>
      <w:lang w:eastAsia="sr-Latn-R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761FE"/>
    <w:pPr>
      <w:tabs>
        <w:tab w:val="num" w:pos="2267"/>
      </w:tabs>
      <w:spacing w:before="240" w:after="60" w:line="240" w:lineRule="auto"/>
      <w:ind w:left="2267" w:hanging="1440"/>
      <w:jc w:val="both"/>
      <w:outlineLvl w:val="7"/>
    </w:pPr>
    <w:rPr>
      <w:rFonts w:ascii="Tahoma" w:eastAsia="Times New Roman" w:hAnsi="Tahoma" w:cs="Times New Roman"/>
      <w:i/>
      <w:iCs/>
      <w:szCs w:val="24"/>
      <w:lang w:eastAsia="sr-Latn-R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761FE"/>
    <w:pPr>
      <w:tabs>
        <w:tab w:val="num" w:pos="2411"/>
      </w:tabs>
      <w:spacing w:before="240" w:after="60" w:line="240" w:lineRule="auto"/>
      <w:ind w:left="2411" w:hanging="1584"/>
      <w:jc w:val="both"/>
      <w:outlineLvl w:val="8"/>
    </w:pPr>
    <w:rPr>
      <w:rFonts w:ascii="Arial" w:eastAsia="Times New Roman" w:hAnsi="Arial" w:cs="Arial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26F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26F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D1B4C"/>
    <w:pPr>
      <w:ind w:left="720"/>
      <w:contextualSpacing/>
    </w:pPr>
  </w:style>
  <w:style w:type="character" w:customStyle="1" w:styleId="Heading4Char">
    <w:name w:val="Heading 4 Char"/>
    <w:basedOn w:val="DefaultParagraphFont"/>
    <w:uiPriority w:val="9"/>
    <w:semiHidden/>
    <w:rsid w:val="00BB31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4Char1">
    <w:name w:val="Heading 4 Char1"/>
    <w:basedOn w:val="DefaultParagraphFont"/>
    <w:link w:val="Heading4"/>
    <w:rsid w:val="00BB311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1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6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style-span">
    <w:name w:val="apple-style-span"/>
    <w:basedOn w:val="DefaultParagraphFont"/>
    <w:rsid w:val="00BF0BF7"/>
  </w:style>
  <w:style w:type="paragraph" w:styleId="Caption">
    <w:name w:val="caption"/>
    <w:basedOn w:val="Normal"/>
    <w:next w:val="Normal"/>
    <w:uiPriority w:val="35"/>
    <w:unhideWhenUsed/>
    <w:qFormat/>
    <w:rsid w:val="008206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0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9E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C46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E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4AD"/>
  </w:style>
  <w:style w:type="paragraph" w:styleId="Footer">
    <w:name w:val="footer"/>
    <w:basedOn w:val="Normal"/>
    <w:link w:val="FooterChar"/>
    <w:uiPriority w:val="99"/>
    <w:unhideWhenUsed/>
    <w:rsid w:val="007E0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4AD"/>
  </w:style>
  <w:style w:type="character" w:customStyle="1" w:styleId="Heading3Char">
    <w:name w:val="Heading 3 Char"/>
    <w:basedOn w:val="DefaultParagraphFont"/>
    <w:link w:val="Heading3"/>
    <w:uiPriority w:val="9"/>
    <w:semiHidden/>
    <w:rsid w:val="00A761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aliases w:val="Char Char"/>
    <w:basedOn w:val="DefaultParagraphFont"/>
    <w:link w:val="Heading2"/>
    <w:semiHidden/>
    <w:rsid w:val="00A761FE"/>
    <w:rPr>
      <w:rFonts w:ascii="Tahoma" w:eastAsia="Times New Roman" w:hAnsi="Tahoma" w:cs="Tahoma"/>
      <w:color w:val="800080"/>
      <w:sz w:val="24"/>
      <w:szCs w:val="20"/>
      <w:lang w:eastAsia="sr-Latn-RS"/>
    </w:rPr>
  </w:style>
  <w:style w:type="character" w:customStyle="1" w:styleId="Heading6Char">
    <w:name w:val="Heading 6 Char"/>
    <w:basedOn w:val="DefaultParagraphFont"/>
    <w:link w:val="Heading6"/>
    <w:semiHidden/>
    <w:rsid w:val="00A761FE"/>
    <w:rPr>
      <w:rFonts w:ascii="Tahoma" w:eastAsia="Times New Roman" w:hAnsi="Tahoma" w:cs="Times New Roman"/>
      <w:b/>
      <w:bCs/>
      <w:lang w:eastAsia="sr-Latn-RS"/>
    </w:rPr>
  </w:style>
  <w:style w:type="character" w:customStyle="1" w:styleId="Heading7Char">
    <w:name w:val="Heading 7 Char"/>
    <w:basedOn w:val="DefaultParagraphFont"/>
    <w:link w:val="Heading7"/>
    <w:semiHidden/>
    <w:rsid w:val="00A761FE"/>
    <w:rPr>
      <w:rFonts w:ascii="Tahoma" w:eastAsia="Times New Roman" w:hAnsi="Tahoma" w:cs="Times New Roman"/>
      <w:szCs w:val="24"/>
      <w:lang w:eastAsia="sr-Latn-RS"/>
    </w:rPr>
  </w:style>
  <w:style w:type="character" w:customStyle="1" w:styleId="Heading8Char">
    <w:name w:val="Heading 8 Char"/>
    <w:basedOn w:val="DefaultParagraphFont"/>
    <w:link w:val="Heading8"/>
    <w:semiHidden/>
    <w:rsid w:val="00A761FE"/>
    <w:rPr>
      <w:rFonts w:ascii="Tahoma" w:eastAsia="Times New Roman" w:hAnsi="Tahoma" w:cs="Times New Roman"/>
      <w:i/>
      <w:iCs/>
      <w:szCs w:val="24"/>
      <w:lang w:eastAsia="sr-Latn-RS"/>
    </w:rPr>
  </w:style>
  <w:style w:type="character" w:customStyle="1" w:styleId="Heading9Char">
    <w:name w:val="Heading 9 Char"/>
    <w:basedOn w:val="DefaultParagraphFont"/>
    <w:link w:val="Heading9"/>
    <w:semiHidden/>
    <w:rsid w:val="00A761FE"/>
    <w:rPr>
      <w:rFonts w:ascii="Arial" w:eastAsia="Times New Roman" w:hAnsi="Arial" w:cs="Arial"/>
      <w:lang w:eastAsia="sr-Latn-RS"/>
    </w:rPr>
  </w:style>
  <w:style w:type="paragraph" w:customStyle="1" w:styleId="StyleHeading4Left0cmFirstline0cm">
    <w:name w:val="Style Heading 4 + Left:  0 cm First line:  0 cm"/>
    <w:basedOn w:val="Heading4"/>
    <w:rsid w:val="00A761FE"/>
    <w:pPr>
      <w:tabs>
        <w:tab w:val="num" w:pos="360"/>
      </w:tabs>
      <w:suppressAutoHyphens w:val="0"/>
      <w:spacing w:before="0" w:after="0"/>
      <w:jc w:val="both"/>
    </w:pPr>
    <w:rPr>
      <w:rFonts w:ascii="Tahoma" w:hAnsi="Tahoma"/>
      <w:bCs/>
      <w:i/>
      <w:iCs/>
      <w:color w:val="333399"/>
      <w:sz w:val="22"/>
      <w:lang w:eastAsia="sr-Latn-RS"/>
    </w:rPr>
  </w:style>
  <w:style w:type="paragraph" w:customStyle="1" w:styleId="TEMPLATENormalindentleft063cm">
    <w:name w:val="TEMPLATE Normal indent left 0.63 cm"/>
    <w:basedOn w:val="Normal"/>
    <w:next w:val="Normal"/>
    <w:rsid w:val="00A761FE"/>
    <w:pPr>
      <w:keepLines/>
      <w:spacing w:before="100" w:after="100" w:line="240" w:lineRule="auto"/>
      <w:ind w:left="360"/>
      <w:jc w:val="both"/>
    </w:pPr>
    <w:rPr>
      <w:rFonts w:ascii="Tahoma" w:eastAsia="Times New Roman" w:hAnsi="Tahoma" w:cs="Times New Roman"/>
      <w:szCs w:val="20"/>
      <w:lang w:eastAsia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E20155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20155"/>
    <w:rPr>
      <w:i/>
      <w:iCs/>
      <w:color w:val="000000" w:themeColor="text1"/>
      <w:lang w:eastAsia="ja-JP"/>
    </w:rPr>
  </w:style>
  <w:style w:type="character" w:styleId="Strong">
    <w:name w:val="Strong"/>
    <w:uiPriority w:val="22"/>
    <w:qFormat/>
    <w:rsid w:val="002A36B8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A36B8"/>
    <w:pPr>
      <w:spacing w:after="0" w:line="240" w:lineRule="auto"/>
    </w:pPr>
    <w:rPr>
      <w:rFonts w:ascii="Consolas" w:eastAsia="Times New Roman" w:hAnsi="Consolas" w:cs="Times New Roman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A36B8"/>
    <w:rPr>
      <w:rFonts w:ascii="Consolas" w:eastAsia="Times New Roman" w:hAnsi="Consolas" w:cs="Times New Roman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62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13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1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16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6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5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0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5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4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89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67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1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70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0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0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0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7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75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5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5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10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2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9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9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569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4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50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8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5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7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8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2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2811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450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089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660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2892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598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387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147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9936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2511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86">
          <w:marLeft w:val="126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503">
          <w:marLeft w:val="126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249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006">
          <w:marLeft w:val="547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0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5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60C1F-E3AF-4635-94E8-54FF1F58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Lojanica</dc:creator>
  <cp:lastModifiedBy>Fominykh, Natalia</cp:lastModifiedBy>
  <cp:revision>2</cp:revision>
  <cp:lastPrinted>2015-06-16T18:49:00Z</cp:lastPrinted>
  <dcterms:created xsi:type="dcterms:W3CDTF">2017-04-17T12:29:00Z</dcterms:created>
  <dcterms:modified xsi:type="dcterms:W3CDTF">2017-04-17T12:29:00Z</dcterms:modified>
</cp:coreProperties>
</file>